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98AAA" w14:textId="77777777" w:rsidR="000512E7" w:rsidRPr="00B17118" w:rsidRDefault="000512E7" w:rsidP="000512E7">
      <w:pPr>
        <w:pageBreakBefore/>
        <w:spacing w:before="240"/>
        <w:jc w:val="center"/>
        <w:rPr>
          <w:b/>
          <w:caps/>
          <w:sz w:val="28"/>
        </w:rPr>
      </w:pPr>
      <w:bookmarkStart w:id="0" w:name="_GoBack"/>
      <w:bookmarkEnd w:id="0"/>
      <w:r w:rsidRPr="00B17118">
        <w:rPr>
          <w:b/>
          <w:caps/>
          <w:sz w:val="28"/>
        </w:rPr>
        <w:t xml:space="preserve">WHICH LOGISTICS PERFORMANCE INDICATOR INFLUENCE EXPORT MOST? A SCENARIO ANALYSIS BASED APPROACH </w:t>
      </w:r>
    </w:p>
    <w:p w14:paraId="31F9930B" w14:textId="77777777" w:rsidR="000512E7" w:rsidRPr="00AF1FAD" w:rsidRDefault="000512E7" w:rsidP="000512E7">
      <w:pPr>
        <w:pStyle w:val="Author"/>
        <w:rPr>
          <w:i w:val="0"/>
          <w:iCs w:val="0"/>
        </w:rPr>
      </w:pPr>
      <w:proofErr w:type="spellStart"/>
      <w:r w:rsidRPr="000512E7">
        <w:t>Özgür</w:t>
      </w:r>
      <w:proofErr w:type="spellEnd"/>
      <w:r w:rsidRPr="000512E7">
        <w:t xml:space="preserve"> </w:t>
      </w:r>
      <w:proofErr w:type="spellStart"/>
      <w:r w:rsidRPr="000512E7">
        <w:t>Kabak</w:t>
      </w:r>
      <w:proofErr w:type="spellEnd"/>
      <w:r>
        <w:rPr>
          <w:rStyle w:val="FootnoteReference"/>
        </w:rPr>
        <w:footnoteReference w:id="1"/>
      </w:r>
      <w:r w:rsidRPr="000512E7">
        <w:t xml:space="preserve">, </w:t>
      </w:r>
      <w:proofErr w:type="spellStart"/>
      <w:r>
        <w:t>Şule</w:t>
      </w:r>
      <w:proofErr w:type="spellEnd"/>
      <w:r>
        <w:t xml:space="preserve"> </w:t>
      </w:r>
      <w:proofErr w:type="spellStart"/>
      <w:r w:rsidRPr="000512E7">
        <w:t>Önsel</w:t>
      </w:r>
      <w:proofErr w:type="spellEnd"/>
      <w:r w:rsidRPr="000512E7">
        <w:t xml:space="preserve"> </w:t>
      </w:r>
      <w:proofErr w:type="spellStart"/>
      <w:r w:rsidRPr="000512E7">
        <w:t>Ekici</w:t>
      </w:r>
      <w:proofErr w:type="spellEnd"/>
      <w:r>
        <w:rPr>
          <w:rStyle w:val="FootnoteReference"/>
        </w:rPr>
        <w:footnoteReference w:id="2"/>
      </w:r>
      <w:r w:rsidRPr="000512E7">
        <w:t xml:space="preserve">, </w:t>
      </w:r>
      <w:r>
        <w:t xml:space="preserve">Füsun </w:t>
      </w:r>
      <w:r w:rsidRPr="000512E7">
        <w:t>Ülengin</w:t>
      </w:r>
      <w:r>
        <w:rPr>
          <w:rStyle w:val="FootnoteReference"/>
        </w:rPr>
        <w:footnoteReference w:id="3"/>
      </w:r>
      <w:r w:rsidRPr="000512E7">
        <w:t xml:space="preserve"> </w:t>
      </w:r>
    </w:p>
    <w:p w14:paraId="4E8AED6E" w14:textId="77777777" w:rsidR="00416745" w:rsidRPr="009B2A3E" w:rsidRDefault="00416745" w:rsidP="00F646A1">
      <w:pPr>
        <w:pStyle w:val="Abstract"/>
      </w:pPr>
      <w:r w:rsidRPr="00CD33BC">
        <w:t>Abstract</w:t>
      </w:r>
      <w:r w:rsidRPr="009B2A3E">
        <w:t xml:space="preserve"> </w:t>
      </w:r>
      <w:r w:rsidRPr="00CD33BC">
        <w:rPr>
          <w:rFonts w:ascii="Cambria Math" w:hAnsi="Cambria Math" w:cs="Cambria Math"/>
        </w:rPr>
        <w:t>⎯</w:t>
      </w:r>
      <w:r w:rsidRPr="009B2A3E">
        <w:t xml:space="preserve"> </w:t>
      </w:r>
      <w:r w:rsidR="00BF3FC4" w:rsidRPr="004F31DC">
        <w:t>This study aims to investigate the relationship between logistics performance and exports and attempts to answer the question of which logistics indicators especially influence the country’s export level. For this purpose, a scenario analysis-based approach is proposed to analyze the relationships between exports and the six indicators of the logistics performance index</w:t>
      </w:r>
      <w:r w:rsidR="00BF3FC4">
        <w:t xml:space="preserve"> reported by World Bank every two years</w:t>
      </w:r>
      <w:r w:rsidR="00BF3FC4" w:rsidRPr="004F31DC">
        <w:t xml:space="preserve">: customs, infrastructure, international shipments, logistics quality and competence, tracking and tracing, and timeliness. A </w:t>
      </w:r>
      <w:r w:rsidR="00BF3FC4">
        <w:t xml:space="preserve">novel </w:t>
      </w:r>
      <w:r w:rsidR="00BF3FC4" w:rsidRPr="004F31DC">
        <w:t xml:space="preserve">mathematical model is proposed in </w:t>
      </w:r>
      <w:r w:rsidR="00BF3FC4">
        <w:t xml:space="preserve">order </w:t>
      </w:r>
      <w:r w:rsidR="00BF3FC4" w:rsidRPr="004F31DC">
        <w:t>to find an eligible number of scenarios, and the results of this proposed model are used to determine the most important logistics performance indicators that influence the export level of the country. Finally, Turkey is selected as a case study, and possible scenarios are investigated for Turkey to suggest policy proposals</w:t>
      </w:r>
      <w:r w:rsidR="00BF3FC4">
        <w:t xml:space="preserve"> in order to improve its export.</w:t>
      </w:r>
    </w:p>
    <w:p w14:paraId="42C36609" w14:textId="77777777" w:rsidR="00416745" w:rsidRPr="00CD33BC" w:rsidRDefault="00416745" w:rsidP="00CD33BC">
      <w:pPr>
        <w:pStyle w:val="TableText"/>
      </w:pPr>
    </w:p>
    <w:p w14:paraId="5D2E2F46" w14:textId="77777777" w:rsidR="00416745" w:rsidRPr="009B2A3E" w:rsidRDefault="00416745" w:rsidP="00F646A1">
      <w:pPr>
        <w:pStyle w:val="Abstract"/>
      </w:pPr>
      <w:r w:rsidRPr="00CD33BC">
        <w:t>Keywords</w:t>
      </w:r>
      <w:r w:rsidRPr="009B2A3E">
        <w:t xml:space="preserve"> </w:t>
      </w:r>
      <w:r w:rsidRPr="00CD33BC">
        <w:rPr>
          <w:rFonts w:ascii="Cambria Math" w:hAnsi="Cambria Math" w:cs="Cambria Math"/>
        </w:rPr>
        <w:t>⎯</w:t>
      </w:r>
      <w:r w:rsidRPr="009B2A3E">
        <w:t xml:space="preserve"> </w:t>
      </w:r>
      <w:r w:rsidR="00BF3FC4">
        <w:t xml:space="preserve">Export, Logistics Performance, Scenario Analysis </w:t>
      </w:r>
    </w:p>
    <w:p w14:paraId="4FD87F9F" w14:textId="77777777" w:rsidR="00416745" w:rsidRDefault="00BF3FC4" w:rsidP="00BF3FC4">
      <w:pPr>
        <w:pStyle w:val="SectionHeading"/>
      </w:pPr>
      <w:r>
        <w:t>INTRODUCTION</w:t>
      </w:r>
    </w:p>
    <w:p w14:paraId="15C49009" w14:textId="77777777" w:rsidR="009E4F10" w:rsidRDefault="009E4F10" w:rsidP="009E4F10"/>
    <w:p w14:paraId="3FA4E5E1" w14:textId="0D5458E8" w:rsidR="00975CA4" w:rsidRDefault="00BF3FC4" w:rsidP="009303C3">
      <w:pPr>
        <w:spacing w:after="120"/>
      </w:pPr>
      <w:r w:rsidRPr="00770EB9">
        <w:t xml:space="preserve">As the backbone of international trade, logistics encompasses freight transportation, warehousing, border clearance, payment systems and many other functions </w:t>
      </w:r>
      <w:r>
        <w:t>that</w:t>
      </w:r>
      <w:r w:rsidRPr="00770EB9">
        <w:t xml:space="preserve"> are mostly performed by private service providers for private traders and owners of goods</w:t>
      </w:r>
      <w:r>
        <w:t>.</w:t>
      </w:r>
      <w:r w:rsidRPr="00770EB9">
        <w:t xml:space="preserve"> </w:t>
      </w:r>
      <w:r>
        <w:t>H</w:t>
      </w:r>
      <w:r w:rsidRPr="00770EB9">
        <w:t xml:space="preserve">owever, </w:t>
      </w:r>
      <w:r>
        <w:t>logistics</w:t>
      </w:r>
      <w:r w:rsidRPr="00770EB9">
        <w:t xml:space="preserve"> is also important for </w:t>
      </w:r>
      <w:r>
        <w:t xml:space="preserve">the </w:t>
      </w:r>
      <w:r w:rsidRPr="00770EB9">
        <w:t xml:space="preserve">public policies of national governments and regional and international organizations </w:t>
      </w:r>
      <w:r w:rsidR="00975CA4">
        <w:t>[1]</w:t>
      </w:r>
      <w:r w:rsidRPr="00770EB9">
        <w:t xml:space="preserve">. If a country can obtain a competitive advantage in terms of logistics performance, </w:t>
      </w:r>
      <w:r>
        <w:t>then there will be an</w:t>
      </w:r>
      <w:r w:rsidRPr="00770EB9">
        <w:t xml:space="preserve"> increase </w:t>
      </w:r>
      <w:r>
        <w:t xml:space="preserve">in </w:t>
      </w:r>
      <w:r w:rsidRPr="00770EB9">
        <w:t>its international trade, help</w:t>
      </w:r>
      <w:r>
        <w:t>ing</w:t>
      </w:r>
      <w:r w:rsidRPr="00770EB9">
        <w:t xml:space="preserve"> to open new markets and encourag</w:t>
      </w:r>
      <w:r>
        <w:t>ing</w:t>
      </w:r>
      <w:r w:rsidRPr="00770EB9">
        <w:t xml:space="preserve"> business. Country-based logistics performance evaluation will also help understand the relative position of the country and provide a guide on deciding which areas to focus on</w:t>
      </w:r>
      <w:r>
        <w:t>,</w:t>
      </w:r>
      <w:r w:rsidRPr="00770EB9">
        <w:t xml:space="preserve"> such as infrastructure, services, procedures and regulations</w:t>
      </w:r>
      <w:r>
        <w:t>,</w:t>
      </w:r>
      <w:r w:rsidRPr="00770EB9">
        <w:t xml:space="preserve"> to improve the logistics performance level. Companies with access to high</w:t>
      </w:r>
      <w:r>
        <w:t>-</w:t>
      </w:r>
      <w:r w:rsidRPr="00770EB9">
        <w:t xml:space="preserve">quality cost-efficient logistical capabilities can often outsource certain logistics tasks and devote fewer internal resources to these tasks. The development of </w:t>
      </w:r>
      <w:r>
        <w:t xml:space="preserve">the </w:t>
      </w:r>
      <w:r w:rsidRPr="00770EB9">
        <w:t xml:space="preserve">logistics sector is expected to have a positive impact on increasing production, consumption and trade and thus stimulating the economic growth. </w:t>
      </w:r>
      <w:r>
        <w:t>B</w:t>
      </w:r>
      <w:r w:rsidRPr="00770EB9">
        <w:t>etter infrastructure will also contribute to attract</w:t>
      </w:r>
      <w:r>
        <w:t>ing</w:t>
      </w:r>
      <w:r w:rsidRPr="00770EB9">
        <w:t xml:space="preserve"> foreign direct investment </w:t>
      </w:r>
      <w:r w:rsidR="00975CA4">
        <w:t>[2]-[5].</w:t>
      </w:r>
    </w:p>
    <w:p w14:paraId="55C74097" w14:textId="416BCA32" w:rsidR="00C6308D" w:rsidRPr="009303C3" w:rsidRDefault="00C6308D" w:rsidP="009303C3">
      <w:pPr>
        <w:spacing w:after="120"/>
      </w:pPr>
      <w:r w:rsidRPr="009303C3">
        <w:t>A number of studies have been conducted to identify the impact of logistics on increasing international trade. Gupta el al</w:t>
      </w:r>
      <w:r w:rsidR="009303C3" w:rsidRPr="009303C3">
        <w:t>.</w:t>
      </w:r>
      <w:r w:rsidRPr="009303C3">
        <w:t xml:space="preserve"> </w:t>
      </w:r>
      <w:r w:rsidR="00C20C4D" w:rsidRPr="009303C3">
        <w:t>[</w:t>
      </w:r>
      <w:r w:rsidR="00C20C4D">
        <w:t>6</w:t>
      </w:r>
      <w:r w:rsidR="00C20C4D" w:rsidRPr="009303C3">
        <w:t>]</w:t>
      </w:r>
      <w:r w:rsidR="00C20C4D">
        <w:t xml:space="preserve"> </w:t>
      </w:r>
      <w:r w:rsidRPr="009303C3">
        <w:t xml:space="preserve">use a series of semi-structured interviews with 35 logistics and related firms operating in Association of Southeast Asian Nations (ASEAN). Their analysis reveal that the custom authorities of some countries require a large number of documents which increases the inefficiency in the documentation process at the customs and, thus, result with custom-related barrier to international trade. Inconsistency of many customs officials in goods inspection, different classification of goods, lack of border crossing coordination, inefficient inbound clearance process, arbitrary independent rulings, volatility in border traffic, multiple uncoordinated offices and improper penalties are other similar barriers. They also reveal the importance of foreign investment-related barriers such as discriminatory licensing, as well as mode specific barriers. </w:t>
      </w:r>
    </w:p>
    <w:p w14:paraId="7064BE7C" w14:textId="50D4D9CD" w:rsidR="00C6308D" w:rsidRDefault="00C6308D" w:rsidP="009303C3">
      <w:pPr>
        <w:spacing w:after="120"/>
      </w:pPr>
      <w:r w:rsidRPr="009303C3">
        <w:t>Portugal-Perez and Wilson underline that trade facilitation does not only include border- related issues but also beyond the border issues such as business environment, the quality of infrastructure, transparency and domestic regulations</w:t>
      </w:r>
      <w:r w:rsidR="009303C3">
        <w:t xml:space="preserve"> [</w:t>
      </w:r>
      <w:r w:rsidR="00210C6F">
        <w:t>7</w:t>
      </w:r>
      <w:r w:rsidR="009303C3">
        <w:t>]</w:t>
      </w:r>
      <w:r w:rsidRPr="009303C3">
        <w:t xml:space="preserve">. They estimate the impact of aggregate indicators of soft and hard infrastructure on the export performance of developing countries.  They use factor analysis </w:t>
      </w:r>
      <w:r w:rsidRPr="009303C3">
        <w:lastRenderedPageBreak/>
        <w:t>to obtain aggregate indicators and they adapt a gravity model to incorporate hard and soft infrastructure of an exporter as part of trade costs</w:t>
      </w:r>
      <w:r>
        <w:t>.</w:t>
      </w:r>
    </w:p>
    <w:p w14:paraId="1C26FEC7" w14:textId="6F54D4D2" w:rsidR="00C6308D" w:rsidRDefault="009303C3" w:rsidP="009303C3">
      <w:pPr>
        <w:spacing w:after="120"/>
      </w:pPr>
      <w:proofErr w:type="spellStart"/>
      <w:r>
        <w:t>Saslavsky</w:t>
      </w:r>
      <w:proofErr w:type="spellEnd"/>
      <w:r>
        <w:t xml:space="preserve"> and Shepherd</w:t>
      </w:r>
      <w:r w:rsidR="00C6308D" w:rsidRPr="009303C3">
        <w:t xml:space="preserve"> </w:t>
      </w:r>
      <w:r w:rsidR="00C20C4D">
        <w:t xml:space="preserve">[8] </w:t>
      </w:r>
      <w:r w:rsidR="00670548" w:rsidRPr="009303C3">
        <w:t>found that logistics performance is particularly important for trade among the developing countries in the Asia-Pacific region.</w:t>
      </w:r>
      <w:r w:rsidR="00670548">
        <w:t xml:space="preserve"> </w:t>
      </w:r>
      <w:r w:rsidR="00670548" w:rsidRPr="009303C3">
        <w:t>They use a gravity model to investigate the relationships between logistics performance and the growth international production networks. They found that trade in parts and components is more sensitive to improvements in logistics performance than the trade of final goods.</w:t>
      </w:r>
      <w:r w:rsidR="00670548">
        <w:t xml:space="preserve">  </w:t>
      </w:r>
    </w:p>
    <w:p w14:paraId="14269726" w14:textId="7E34B5B5" w:rsidR="00692A3D" w:rsidRDefault="00692A3D" w:rsidP="009303C3">
      <w:pPr>
        <w:spacing w:after="120"/>
      </w:pPr>
      <w:r w:rsidRPr="009303C3">
        <w:t xml:space="preserve">Lean et al. </w:t>
      </w:r>
      <w:r w:rsidR="00C20C4D">
        <w:t>[9]</w:t>
      </w:r>
      <w:r w:rsidR="002A2C99" w:rsidRPr="009303C3">
        <w:t xml:space="preserve"> use Granger causality analysis to show that economic growth Granger-causes logistics output. In other words, economic development result with more demand for logistics services and leads to logistics development.</w:t>
      </w:r>
      <w:r w:rsidR="00A76A23">
        <w:t xml:space="preserve"> </w:t>
      </w:r>
      <w:r w:rsidR="002A2C99" w:rsidRPr="009303C3">
        <w:t>According to the results,</w:t>
      </w:r>
      <w:r w:rsidR="00A76A23" w:rsidRPr="009303C3">
        <w:t xml:space="preserve"> the improvement of transport conditions will help to increase the development of the economy. Improved land transport conditions to lead to economic development through reducing travel time and cost, increasing access of the producers to distant markets, reducing inventory and attracting investment. There is also a feedback effect. The improvement of transport network will increase the economic growth and the economic growth, in its turn, will cause the development of transport infrastructure.</w:t>
      </w:r>
      <w:r w:rsidR="00A76A23">
        <w:t xml:space="preserve"> </w:t>
      </w:r>
    </w:p>
    <w:p w14:paraId="07FE2D23" w14:textId="1D7D59CD" w:rsidR="00C6308D" w:rsidRPr="00770EB9" w:rsidRDefault="00C6308D" w:rsidP="009303C3">
      <w:pPr>
        <w:spacing w:after="120"/>
      </w:pPr>
      <w:r>
        <w:t>The L</w:t>
      </w:r>
      <w:r w:rsidRPr="00770EB9">
        <w:t xml:space="preserve">ogistics Performance Index (LPI) is a </w:t>
      </w:r>
      <w:r>
        <w:t>very commonly</w:t>
      </w:r>
      <w:r w:rsidRPr="00770EB9">
        <w:t xml:space="preserve"> used index </w:t>
      </w:r>
      <w:r>
        <w:t>for</w:t>
      </w:r>
      <w:r w:rsidRPr="00770EB9">
        <w:t xml:space="preserve"> evaluat</w:t>
      </w:r>
      <w:r>
        <w:t>ing</w:t>
      </w:r>
      <w:r w:rsidRPr="00770EB9">
        <w:t xml:space="preserve"> </w:t>
      </w:r>
      <w:r>
        <w:t xml:space="preserve">the logistics performance of </w:t>
      </w:r>
      <w:r w:rsidR="0085179A">
        <w:t>the countries. The index evaluate</w:t>
      </w:r>
      <w:r w:rsidR="00C20C4D">
        <w:t>s</w:t>
      </w:r>
      <w:r w:rsidR="0085179A">
        <w:t xml:space="preserve"> the performance of 1</w:t>
      </w:r>
      <w:r>
        <w:t>60</w:t>
      </w:r>
      <w:r w:rsidRPr="00770EB9">
        <w:t xml:space="preserve"> countries based on six areas</w:t>
      </w:r>
      <w:r w:rsidR="0085179A">
        <w:t xml:space="preserve">, namely; </w:t>
      </w:r>
      <w:r w:rsidRPr="00770EB9">
        <w:t xml:space="preserve">customs, infrastructure, international shipments, logistics quality and competence, tracking </w:t>
      </w:r>
      <w:r>
        <w:t>and</w:t>
      </w:r>
      <w:r w:rsidRPr="00770EB9">
        <w:t xml:space="preserve"> tracing and timeliness </w:t>
      </w:r>
      <w:r>
        <w:t>[1, 1</w:t>
      </w:r>
      <w:r w:rsidR="00210C6F">
        <w:t>0</w:t>
      </w:r>
      <w:r>
        <w:t>]</w:t>
      </w:r>
      <w:r w:rsidRPr="00770EB9">
        <w:t xml:space="preserve">. </w:t>
      </w:r>
      <w:r w:rsidRPr="009303C3">
        <w:t xml:space="preserve">LPI is a comprehensive index created to help countries identify the challenges and opportunities they face in trade logistics performance </w:t>
      </w:r>
      <w:r w:rsidR="009303C3">
        <w:t>[</w:t>
      </w:r>
      <w:r w:rsidR="00210C6F">
        <w:t>11</w:t>
      </w:r>
      <w:r w:rsidR="009303C3">
        <w:t>].</w:t>
      </w:r>
      <w:r>
        <w:t xml:space="preserve"> </w:t>
      </w:r>
      <w:r w:rsidRPr="00770EB9">
        <w:t xml:space="preserve">The World Bank and the Turku School of Economics </w:t>
      </w:r>
      <w:r>
        <w:t>have administered</w:t>
      </w:r>
      <w:r w:rsidRPr="00770EB9">
        <w:t xml:space="preserve"> the index every two years since 2007</w:t>
      </w:r>
      <w:r>
        <w:t>,</w:t>
      </w:r>
      <w:r w:rsidRPr="00770EB9">
        <w:t xml:space="preserve"> </w:t>
      </w:r>
      <w:r>
        <w:t>rating</w:t>
      </w:r>
      <w:r w:rsidRPr="00770EB9">
        <w:t xml:space="preserve"> countries based on a scale of 1 (worst) to 5 (best) </w:t>
      </w:r>
      <w:r>
        <w:t>[1</w:t>
      </w:r>
      <w:r w:rsidRPr="009303C3">
        <w:t xml:space="preserve">].  LPI is a good indicator of trade facilitation for a broad group of countries. Marti et al. </w:t>
      </w:r>
      <w:r w:rsidR="00C20C4D" w:rsidRPr="009303C3">
        <w:t>[</w:t>
      </w:r>
      <w:r w:rsidR="00C20C4D">
        <w:t>12</w:t>
      </w:r>
      <w:r w:rsidR="00C20C4D" w:rsidRPr="009303C3">
        <w:t>]</w:t>
      </w:r>
      <w:r w:rsidR="00C20C4D">
        <w:t xml:space="preserve"> </w:t>
      </w:r>
      <w:r w:rsidRPr="009303C3">
        <w:t>analyze the impact that the LPI and each of its components have on trade in emerging countries with a maritime boundary using a gravity model.</w:t>
      </w:r>
      <w:r w:rsidR="00C20C4D">
        <w:t xml:space="preserve"> </w:t>
      </w:r>
      <w:r w:rsidR="00B00178" w:rsidRPr="009303C3">
        <w:t>By incorporating the LPI into a gravity model, they were able to quantify how important this indicator is for the export flow of the emerging countries.</w:t>
      </w:r>
      <w:r w:rsidR="00B00178">
        <w:t xml:space="preserve"> </w:t>
      </w:r>
    </w:p>
    <w:p w14:paraId="3D1650D0" w14:textId="1737C7D3" w:rsidR="00C6308D" w:rsidRDefault="00961331" w:rsidP="009303C3">
      <w:pPr>
        <w:spacing w:after="120"/>
      </w:pPr>
      <w:proofErr w:type="spellStart"/>
      <w:r w:rsidRPr="009303C3">
        <w:t>Jhawar</w:t>
      </w:r>
      <w:proofErr w:type="spellEnd"/>
      <w:r w:rsidRPr="009303C3">
        <w:t xml:space="preserve"> et al</w:t>
      </w:r>
      <w:r w:rsidR="00C20C4D">
        <w:t>. [11]</w:t>
      </w:r>
      <w:r w:rsidRPr="009303C3">
        <w:t xml:space="preserve"> classify the factors that influence the logistics performance </w:t>
      </w:r>
      <w:r w:rsidR="00A76A23" w:rsidRPr="009303C3">
        <w:t xml:space="preserve">index </w:t>
      </w:r>
      <w:r w:rsidRPr="009303C3">
        <w:t xml:space="preserve">as enablers and results and </w:t>
      </w:r>
      <w:r w:rsidR="00B00178" w:rsidRPr="009303C3">
        <w:t>u</w:t>
      </w:r>
      <w:r w:rsidRPr="009303C3">
        <w:t xml:space="preserve">se a causal loop diagram and system dynamics </w:t>
      </w:r>
      <w:r w:rsidR="00B00178" w:rsidRPr="009303C3">
        <w:t xml:space="preserve">model </w:t>
      </w:r>
      <w:r w:rsidRPr="009303C3">
        <w:t xml:space="preserve">to show that </w:t>
      </w:r>
      <w:r w:rsidR="00B00178" w:rsidRPr="009303C3">
        <w:t xml:space="preserve">in the Indian logistics sector, </w:t>
      </w:r>
      <w:r w:rsidRPr="009303C3">
        <w:t>investment done in human resources</w:t>
      </w:r>
      <w:r w:rsidR="00B00178" w:rsidRPr="009303C3">
        <w:t xml:space="preserve">, which is one of the enablers, </w:t>
      </w:r>
      <w:r w:rsidRPr="009303C3">
        <w:t>will improve the logistics performance</w:t>
      </w:r>
      <w:r w:rsidR="00C20C4D">
        <w:t>.</w:t>
      </w:r>
    </w:p>
    <w:p w14:paraId="303BB158" w14:textId="75E0EFBB" w:rsidR="00A76A23" w:rsidRDefault="00A76A23" w:rsidP="009303C3">
      <w:pPr>
        <w:spacing w:after="120"/>
      </w:pPr>
      <w:proofErr w:type="spellStart"/>
      <w:r w:rsidRPr="009303C3">
        <w:t>Puertas</w:t>
      </w:r>
      <w:proofErr w:type="spellEnd"/>
      <w:r w:rsidRPr="009303C3">
        <w:t xml:space="preserve"> et al.</w:t>
      </w:r>
      <w:r w:rsidR="00C20C4D">
        <w:t xml:space="preserve"> </w:t>
      </w:r>
      <w:r w:rsidR="00C20C4D" w:rsidRPr="009303C3">
        <w:t>[</w:t>
      </w:r>
      <w:r w:rsidR="00C20C4D">
        <w:t>13</w:t>
      </w:r>
      <w:r w:rsidR="00C20C4D" w:rsidRPr="009303C3">
        <w:t>]</w:t>
      </w:r>
      <w:r w:rsidRPr="009303C3">
        <w:t xml:space="preserve"> </w:t>
      </w:r>
      <w:r w:rsidR="004719B8" w:rsidRPr="009303C3">
        <w:t>estimate several gravity equations using LPI and its components as proxy variables of trade facilitation. Their estimation using the two-stage Heckman model for all the 26 EU countries for 2005 and 2010 show that logistics is more important for exporting nations than importing nations and especially the Competence and Tracking has greater importance in recent years due to weak domestic demand in European countries after the crisis and the search for new international markets.</w:t>
      </w:r>
      <w:r w:rsidR="004719B8">
        <w:t xml:space="preserve"> </w:t>
      </w:r>
    </w:p>
    <w:p w14:paraId="49E59511" w14:textId="547A4554" w:rsidR="004719B8" w:rsidRDefault="009303C3" w:rsidP="009303C3">
      <w:pPr>
        <w:spacing w:after="120"/>
      </w:pPr>
      <w:proofErr w:type="spellStart"/>
      <w:r w:rsidRPr="009303C3">
        <w:t>Banomyong</w:t>
      </w:r>
      <w:proofErr w:type="spellEnd"/>
      <w:r w:rsidRPr="009303C3">
        <w:t xml:space="preserve"> et al.</w:t>
      </w:r>
      <w:r w:rsidR="00C20C4D">
        <w:t xml:space="preserve"> </w:t>
      </w:r>
      <w:r w:rsidR="00C20C4D" w:rsidRPr="009303C3">
        <w:t>[</w:t>
      </w:r>
      <w:r w:rsidR="00C20C4D">
        <w:t>14</w:t>
      </w:r>
      <w:r w:rsidR="00C20C4D" w:rsidRPr="009303C3">
        <w:t>]</w:t>
      </w:r>
      <w:r w:rsidRPr="009303C3">
        <w:t xml:space="preserve"> </w:t>
      </w:r>
      <w:r w:rsidR="00813D61" w:rsidRPr="009303C3">
        <w:t>propose policies and integration roadmap for the ASEAN logistics sector based on survey results from seven logics sectors, namely; ports, rail, road, inland waterway, air and logistics service providers.</w:t>
      </w:r>
      <w:r w:rsidR="00813D61">
        <w:t xml:space="preserve">  </w:t>
      </w:r>
    </w:p>
    <w:p w14:paraId="774180BC" w14:textId="57355538" w:rsidR="00BF3FC4" w:rsidRDefault="00E10852" w:rsidP="009303C3">
      <w:pPr>
        <w:spacing w:after="120"/>
      </w:pPr>
      <w:r>
        <w:t>Most of the studies that have been conducted so far, either focus on a limited number of countries or use d</w:t>
      </w:r>
      <w:r w:rsidR="00BF3FC4" w:rsidRPr="00770EB9">
        <w:t xml:space="preserve">eterministic forecasting models to </w:t>
      </w:r>
      <w:r w:rsidR="00BF3FC4">
        <w:t>observe</w:t>
      </w:r>
      <w:r w:rsidR="00BF3FC4" w:rsidRPr="00770EB9">
        <w:t xml:space="preserve"> the impact of logistics on the improvement of trade or economic development</w:t>
      </w:r>
      <w:r>
        <w:t>. T</w:t>
      </w:r>
      <w:r w:rsidR="00BF3FC4" w:rsidRPr="00770EB9">
        <w:t xml:space="preserve">he basic drawbacks of such models are that they typically provide a single prediction and </w:t>
      </w:r>
      <w:r w:rsidR="00BF3FC4">
        <w:t xml:space="preserve">that </w:t>
      </w:r>
      <w:r w:rsidR="00BF3FC4" w:rsidRPr="00770EB9">
        <w:t>they do not include qualitative system</w:t>
      </w:r>
      <w:r w:rsidR="00BF3FC4">
        <w:t>ic</w:t>
      </w:r>
      <w:r w:rsidR="00BF3FC4" w:rsidRPr="00770EB9">
        <w:t xml:space="preserve"> change </w:t>
      </w:r>
      <w:r w:rsidR="00975CA4">
        <w:t>[</w:t>
      </w:r>
      <w:r w:rsidR="00210C6F">
        <w:t>15</w:t>
      </w:r>
      <w:r w:rsidR="00975CA4">
        <w:t>]</w:t>
      </w:r>
      <w:r w:rsidR="00BF3FC4" w:rsidRPr="00770EB9">
        <w:t>. In</w:t>
      </w:r>
      <w:r w:rsidR="00BF3FC4">
        <w:t>deed</w:t>
      </w:r>
      <w:r w:rsidR="00BF3FC4" w:rsidRPr="00770EB9">
        <w:t xml:space="preserve">, particularly for long-term planning, </w:t>
      </w:r>
      <w:proofErr w:type="spellStart"/>
      <w:r w:rsidR="00BF3FC4" w:rsidRPr="00770EB9">
        <w:t>backcasting</w:t>
      </w:r>
      <w:proofErr w:type="spellEnd"/>
      <w:r w:rsidR="00BF3FC4" w:rsidRPr="00770EB9">
        <w:t xml:space="preserve">, scenario analysis and foresight techniques are accepted </w:t>
      </w:r>
      <w:r w:rsidR="00BF3FC4">
        <w:t>as</w:t>
      </w:r>
      <w:r w:rsidR="00BF3FC4" w:rsidRPr="00770EB9">
        <w:t xml:space="preserve"> suitable </w:t>
      </w:r>
      <w:r w:rsidR="00BF3FC4">
        <w:t>for providing information to</w:t>
      </w:r>
      <w:r w:rsidR="00BF3FC4" w:rsidRPr="00770EB9">
        <w:t xml:space="preserve"> logistics and transportation decision makers in highly uncertain future conditions </w:t>
      </w:r>
      <w:r w:rsidR="00975CA4">
        <w:t>[</w:t>
      </w:r>
      <w:r w:rsidR="00210C6F">
        <w:t>16</w:t>
      </w:r>
      <w:r w:rsidR="00975CA4">
        <w:t>].</w:t>
      </w:r>
      <w:r w:rsidR="00BF3FC4" w:rsidRPr="00770EB9">
        <w:t xml:space="preserve"> </w:t>
      </w:r>
    </w:p>
    <w:p w14:paraId="26F49832" w14:textId="7BCE0D2C" w:rsidR="00BF3FC4" w:rsidRDefault="00E10852" w:rsidP="009303C3">
      <w:pPr>
        <w:spacing w:after="120"/>
      </w:pPr>
      <w:r>
        <w:t>That is why, i</w:t>
      </w:r>
      <w:r w:rsidR="00BF3FC4" w:rsidRPr="00770EB9">
        <w:t>n this study</w:t>
      </w:r>
      <w:r w:rsidR="00BF3FC4">
        <w:t>,</w:t>
      </w:r>
      <w:r w:rsidR="00BF3FC4" w:rsidRPr="00770EB9">
        <w:t xml:space="preserve"> to analy</w:t>
      </w:r>
      <w:r w:rsidR="00BF3FC4">
        <w:t>z</w:t>
      </w:r>
      <w:r w:rsidR="00BF3FC4" w:rsidRPr="00770EB9">
        <w:t>e the interaction between logistics and export</w:t>
      </w:r>
      <w:r w:rsidR="00BF3FC4">
        <w:t>s</w:t>
      </w:r>
      <w:r w:rsidR="00BD173C">
        <w:t xml:space="preserve">, a </w:t>
      </w:r>
      <w:r w:rsidR="00BF3FC4" w:rsidRPr="00770EB9">
        <w:t xml:space="preserve">scenario analysis approach is </w:t>
      </w:r>
      <w:r>
        <w:t>proposed</w:t>
      </w:r>
      <w:r w:rsidR="00BF3FC4" w:rsidRPr="00770EB9">
        <w:t xml:space="preserve">. </w:t>
      </w:r>
      <w:r w:rsidRPr="00770EB9">
        <w:t xml:space="preserve">It is necessary to understand logistics performance at the country level </w:t>
      </w:r>
      <w:r w:rsidRPr="00770EB9">
        <w:lastRenderedPageBreak/>
        <w:t>to better evaluate and target trade and transport facilitation policy efforts over time and across countries.</w:t>
      </w:r>
      <w:r>
        <w:t xml:space="preserve"> </w:t>
      </w:r>
      <w:r w:rsidR="00BF3FC4" w:rsidRPr="00770EB9">
        <w:t>The main contribution of this study is the use of objective information rather than subjective expert judgments</w:t>
      </w:r>
      <w:r w:rsidR="00BF3FC4">
        <w:t xml:space="preserve"> </w:t>
      </w:r>
      <w:r w:rsidR="00BF3FC4" w:rsidRPr="00770EB9">
        <w:t>to evaluate the consistency of the scenarios</w:t>
      </w:r>
      <w:r>
        <w:t xml:space="preserve"> which is </w:t>
      </w:r>
      <w:r w:rsidRPr="00770EB9">
        <w:t>the most important propert</w:t>
      </w:r>
      <w:r>
        <w:t>y</w:t>
      </w:r>
      <w:r w:rsidRPr="00770EB9">
        <w:t xml:space="preserve"> of an efficient scenario analysis</w:t>
      </w:r>
      <w:r w:rsidR="00BF3FC4" w:rsidRPr="00770EB9">
        <w:t xml:space="preserve">. Additionally, a mathematical program is proposed to select significantly different, consistent and efficient scenarios. Based on the selected scenarios, a new approach is suggested to specify </w:t>
      </w:r>
      <w:r w:rsidR="00BF3FC4">
        <w:t xml:space="preserve">the </w:t>
      </w:r>
      <w:r w:rsidR="00BF3FC4" w:rsidRPr="00770EB9">
        <w:t xml:space="preserve">most important logistics indicators that have the </w:t>
      </w:r>
      <w:r w:rsidR="00BF3FC4">
        <w:t>greatest</w:t>
      </w:r>
      <w:r w:rsidR="00BF3FC4" w:rsidRPr="00770EB9">
        <w:t xml:space="preserve"> impact on export</w:t>
      </w:r>
      <w:r w:rsidR="00BF3FC4">
        <w:t>s</w:t>
      </w:r>
      <w:r w:rsidR="00BF3FC4" w:rsidRPr="00770EB9">
        <w:t xml:space="preserve">. </w:t>
      </w:r>
    </w:p>
    <w:p w14:paraId="06406502" w14:textId="2B3FB162" w:rsidR="00BF3FC4" w:rsidRDefault="00B30190" w:rsidP="009303C3">
      <w:pPr>
        <w:spacing w:after="120"/>
      </w:pPr>
      <w:r>
        <w:t>The next se</w:t>
      </w:r>
      <w:r w:rsidR="00BF3FC4" w:rsidRPr="00770EB9">
        <w:t xml:space="preserve">ction </w:t>
      </w:r>
      <w:r w:rsidR="00BF3FC4">
        <w:t>presents</w:t>
      </w:r>
      <w:r w:rsidR="00BF3FC4" w:rsidRPr="00770EB9">
        <w:t xml:space="preserve"> the </w:t>
      </w:r>
      <w:r w:rsidR="00533913">
        <w:t>methodo</w:t>
      </w:r>
      <w:r w:rsidR="009E4F10">
        <w:t>lo</w:t>
      </w:r>
      <w:r w:rsidR="00533913">
        <w:t>gy and its application to analy</w:t>
      </w:r>
      <w:r w:rsidR="009E4F10">
        <w:t>z</w:t>
      </w:r>
      <w:r w:rsidR="00533913">
        <w:t xml:space="preserve">e the interaction between logistics and export. </w:t>
      </w:r>
      <w:r w:rsidR="00BF3FC4" w:rsidRPr="00770EB9">
        <w:t xml:space="preserve">results of the </w:t>
      </w:r>
      <w:r w:rsidR="00BF3FC4">
        <w:t xml:space="preserve">application of the </w:t>
      </w:r>
      <w:r w:rsidR="00BF3FC4" w:rsidRPr="00770EB9">
        <w:t xml:space="preserve">proposed methodology and provides </w:t>
      </w:r>
      <w:r w:rsidR="00BF3FC4">
        <w:t>an example for Turkey through an</w:t>
      </w:r>
      <w:r w:rsidR="00BF3FC4" w:rsidRPr="00770EB9">
        <w:t xml:space="preserve"> interpretation of the results to highlight which key areas of logistics should be improved in the first run to </w:t>
      </w:r>
      <w:r w:rsidR="00BF3FC4">
        <w:t>obtain</w:t>
      </w:r>
      <w:r w:rsidR="00BF3FC4" w:rsidRPr="00770EB9">
        <w:t xml:space="preserve"> the highest increased in Turkey’s export level. Finally</w:t>
      </w:r>
      <w:r w:rsidR="00BF3FC4">
        <w:t>,</w:t>
      </w:r>
      <w:r w:rsidR="00BF3FC4" w:rsidRPr="00770EB9">
        <w:t xml:space="preserve"> conclusions </w:t>
      </w:r>
      <w:r>
        <w:t>are given</w:t>
      </w:r>
      <w:r w:rsidR="00BF3FC4" w:rsidRPr="00770EB9">
        <w:t>.</w:t>
      </w:r>
    </w:p>
    <w:p w14:paraId="158FEBF6" w14:textId="77777777" w:rsidR="007C2CFD" w:rsidRDefault="007C2CFD" w:rsidP="00BF3FC4"/>
    <w:p w14:paraId="12DAEF87" w14:textId="7423C99C" w:rsidR="00DE414B" w:rsidRDefault="00DE414B" w:rsidP="00BF3FC4">
      <w:pPr>
        <w:rPr>
          <w:b/>
          <w:caps/>
        </w:rPr>
      </w:pPr>
      <w:r w:rsidRPr="00822603">
        <w:rPr>
          <w:b/>
          <w:caps/>
        </w:rPr>
        <w:t>Interaction between Logistics and International Trade</w:t>
      </w:r>
    </w:p>
    <w:p w14:paraId="412B8B5F" w14:textId="40952ACC" w:rsidR="00DE414B" w:rsidRPr="00770EB9" w:rsidRDefault="00DE414B" w:rsidP="009303C3">
      <w:pPr>
        <w:spacing w:after="120"/>
      </w:pPr>
      <w:r w:rsidRPr="00770EB9">
        <w:t>In this research</w:t>
      </w:r>
      <w:r>
        <w:t>,</w:t>
      </w:r>
      <w:r w:rsidRPr="00770EB9">
        <w:t xml:space="preserve"> </w:t>
      </w:r>
      <w:r w:rsidR="007E1A75">
        <w:t xml:space="preserve">in order to analyze the interaction between logistics performance indicators and export level, </w:t>
      </w:r>
      <w:r>
        <w:t>a</w:t>
      </w:r>
      <w:r w:rsidRPr="00770EB9">
        <w:t xml:space="preserve"> scenario-based methodology</w:t>
      </w:r>
      <w:r w:rsidR="007E1A75">
        <w:t xml:space="preserve"> proposed in </w:t>
      </w:r>
      <w:r w:rsidR="007E1A75" w:rsidRPr="007E1A75">
        <w:t>Kabak et. al. [1</w:t>
      </w:r>
      <w:r w:rsidR="00210C6F">
        <w:t>8</w:t>
      </w:r>
      <w:r w:rsidR="007E1A75" w:rsidRPr="007E1A75">
        <w:t>]</w:t>
      </w:r>
      <w:r w:rsidRPr="00770EB9">
        <w:t xml:space="preserve"> is applied</w:t>
      </w:r>
      <w:r w:rsidR="007E1A75">
        <w:t xml:space="preserve">. </w:t>
      </w:r>
    </w:p>
    <w:p w14:paraId="5E570E04" w14:textId="0662EBF6" w:rsidR="00DE414B" w:rsidRPr="00770EB9" w:rsidRDefault="00DE414B" w:rsidP="009303C3">
      <w:pPr>
        <w:spacing w:after="120"/>
      </w:pPr>
      <w:r>
        <w:t>As is underlined in the introduction section, m</w:t>
      </w:r>
      <w:r w:rsidRPr="00770EB9">
        <w:t>ost of the studies in the literature focus on transport infrastructure</w:t>
      </w:r>
      <w:r>
        <w:t>,</w:t>
      </w:r>
      <w:r w:rsidRPr="00770EB9">
        <w:t xml:space="preserve"> only analyzing the impact of logistics on international trade. However, logistics should be investigated from a wider perspective. </w:t>
      </w:r>
      <w:r>
        <w:t>For this reason,</w:t>
      </w:r>
      <w:r w:rsidRPr="00770EB9">
        <w:t xml:space="preserve"> in this study, </w:t>
      </w:r>
      <w:r>
        <w:t xml:space="preserve">the </w:t>
      </w:r>
      <w:r w:rsidRPr="00770EB9">
        <w:t xml:space="preserve">LPI is used to represent </w:t>
      </w:r>
      <w:r>
        <w:t>countries’</w:t>
      </w:r>
      <w:r w:rsidRPr="00770EB9">
        <w:t xml:space="preserve"> logistic</w:t>
      </w:r>
      <w:r>
        <w:t>s</w:t>
      </w:r>
      <w:r w:rsidRPr="00770EB9">
        <w:t xml:space="preserve"> performance. </w:t>
      </w:r>
    </w:p>
    <w:p w14:paraId="649057BF" w14:textId="4E9A20B4" w:rsidR="007E1A75" w:rsidRDefault="007E1A75" w:rsidP="009303C3">
      <w:pPr>
        <w:spacing w:after="120"/>
      </w:pPr>
      <w:r w:rsidRPr="00770EB9">
        <w:t>Scenario analysis provide</w:t>
      </w:r>
      <w:r>
        <w:t>s</w:t>
      </w:r>
      <w:r w:rsidRPr="00770EB9">
        <w:t xml:space="preserve"> an important tool in the strategic planning process. Scenarios are not forecasts</w:t>
      </w:r>
      <w:r>
        <w:t>,</w:t>
      </w:r>
      <w:r w:rsidRPr="00770EB9">
        <w:t xml:space="preserve"> but they give an internally consistent view of what the future </w:t>
      </w:r>
      <w:r>
        <w:t>may</w:t>
      </w:r>
      <w:r w:rsidRPr="00770EB9">
        <w:t xml:space="preserve"> be. Scenario analysis has emerged as a useful tool for long</w:t>
      </w:r>
      <w:r>
        <w:t>-</w:t>
      </w:r>
      <w:r w:rsidRPr="00770EB9">
        <w:t xml:space="preserve">term planning when the future is perceived </w:t>
      </w:r>
      <w:r>
        <w:t>as</w:t>
      </w:r>
      <w:r w:rsidRPr="00770EB9">
        <w:t xml:space="preserve"> be</w:t>
      </w:r>
      <w:r>
        <w:t>ing</w:t>
      </w:r>
      <w:r w:rsidRPr="00770EB9">
        <w:t xml:space="preserve"> subject to </w:t>
      </w:r>
      <w:r>
        <w:t xml:space="preserve">a </w:t>
      </w:r>
      <w:r w:rsidRPr="00770EB9">
        <w:t xml:space="preserve">high degree of uncertainty and </w:t>
      </w:r>
      <w:r w:rsidRPr="00A26539">
        <w:t xml:space="preserve">complexity </w:t>
      </w:r>
      <w:r>
        <w:t>[1</w:t>
      </w:r>
      <w:r w:rsidR="00210C6F">
        <w:t>9</w:t>
      </w:r>
      <w:r>
        <w:t>]</w:t>
      </w:r>
      <w:r w:rsidRPr="00A26539">
        <w:t>.</w:t>
      </w:r>
      <w:r w:rsidRPr="00770EB9">
        <w:t xml:space="preserve"> The internal consistency of the scenarios is of primary importance. In</w:t>
      </w:r>
      <w:r>
        <w:t>deed</w:t>
      </w:r>
      <w:r w:rsidRPr="00770EB9">
        <w:t>, long</w:t>
      </w:r>
      <w:r>
        <w:t>-</w:t>
      </w:r>
      <w:r w:rsidRPr="00770EB9">
        <w:t>term planning necessitates an understanding of multidisciplinary connections among several factors</w:t>
      </w:r>
      <w:r>
        <w:t>,</w:t>
      </w:r>
      <w:r w:rsidRPr="00770EB9">
        <w:t xml:space="preserve"> such as demographic, technological, economic and political developments. However, the human mind is limited </w:t>
      </w:r>
      <w:r>
        <w:t>in</w:t>
      </w:r>
      <w:r w:rsidRPr="00770EB9">
        <w:t xml:space="preserve"> mentally processing these interdependencies</w:t>
      </w:r>
      <w:r>
        <w:t xml:space="preserve"> [</w:t>
      </w:r>
      <w:r w:rsidR="00226CFB">
        <w:t>20</w:t>
      </w:r>
      <w:r>
        <w:t>]</w:t>
      </w:r>
      <w:r w:rsidRPr="00770EB9">
        <w:t xml:space="preserve">. Therefore, different scenario analysis techniques are developed. Scenario analysis consists of </w:t>
      </w:r>
      <w:r>
        <w:t xml:space="preserve">phases of </w:t>
      </w:r>
      <w:r w:rsidRPr="00770EB9">
        <w:t xml:space="preserve">problem analysis, system analysis and synthesis. Problem analysis helps the related experts and shareholders have a common understanding of the problem </w:t>
      </w:r>
      <w:r>
        <w:t>at</w:t>
      </w:r>
      <w:r w:rsidRPr="00770EB9">
        <w:t xml:space="preserve"> hand. System analysis define</w:t>
      </w:r>
      <w:r>
        <w:t>s</w:t>
      </w:r>
      <w:r w:rsidRPr="00770EB9">
        <w:t xml:space="preserve"> the problem as </w:t>
      </w:r>
      <w:r>
        <w:t xml:space="preserve">a </w:t>
      </w:r>
      <w:r w:rsidRPr="00770EB9">
        <w:t>set of interrelated subsystems, identify</w:t>
      </w:r>
      <w:r>
        <w:t>ing</w:t>
      </w:r>
      <w:r w:rsidRPr="00770EB9">
        <w:t xml:space="preserve"> </w:t>
      </w:r>
      <w:r>
        <w:t xml:space="preserve">the </w:t>
      </w:r>
      <w:r w:rsidRPr="00770EB9">
        <w:t xml:space="preserve">relevant external influences on the investigated problem. Brainstorming, </w:t>
      </w:r>
      <w:r>
        <w:t>b</w:t>
      </w:r>
      <w:r w:rsidRPr="00770EB9">
        <w:t>rain</w:t>
      </w:r>
      <w:r>
        <w:t>-</w:t>
      </w:r>
      <w:r w:rsidRPr="00770EB9">
        <w:t xml:space="preserve">writing, the Delphi technique etc. can be used for </w:t>
      </w:r>
      <w:r>
        <w:t>these</w:t>
      </w:r>
      <w:r w:rsidRPr="00770EB9">
        <w:t xml:space="preserve"> two stages. Finally</w:t>
      </w:r>
      <w:r>
        <w:t>,</w:t>
      </w:r>
      <w:r w:rsidRPr="00770EB9">
        <w:t xml:space="preserve"> </w:t>
      </w:r>
      <w:r>
        <w:t xml:space="preserve">the process of </w:t>
      </w:r>
      <w:r w:rsidRPr="00770EB9">
        <w:t>synthesis is used to examine the interdependencies among the influencing factors and to develop scenarios. For this last stage</w:t>
      </w:r>
      <w:r>
        <w:t>,</w:t>
      </w:r>
      <w:r w:rsidRPr="00770EB9">
        <w:t xml:space="preserve"> two different groups of methods are generally proposed</w:t>
      </w:r>
      <w:r>
        <w:t>;</w:t>
      </w:r>
      <w:r w:rsidRPr="00770EB9">
        <w:t xml:space="preserve"> Non-Bayesian methods (e.g.</w:t>
      </w:r>
      <w:r>
        <w:t>,</w:t>
      </w:r>
      <w:r w:rsidRPr="00770EB9">
        <w:t xml:space="preserve"> Morphological Analysis, Battelle Approach, Field Anomaly Relaxation) and Bayesian Methods (e.g</w:t>
      </w:r>
      <w:r>
        <w:t>.,</w:t>
      </w:r>
      <w:r w:rsidRPr="00770EB9">
        <w:t xml:space="preserve"> Cross-Impact Analysis </w:t>
      </w:r>
      <w:r>
        <w:t xml:space="preserve">and </w:t>
      </w:r>
      <w:r w:rsidRPr="00770EB9">
        <w:t>Goal Programming</w:t>
      </w:r>
      <w:r>
        <w:t>)</w:t>
      </w:r>
      <w:r w:rsidRPr="00770EB9">
        <w:t xml:space="preserve"> </w:t>
      </w:r>
      <w:r>
        <w:t>(f</w:t>
      </w:r>
      <w:r w:rsidRPr="00770EB9">
        <w:t>or a detailed overview of these techniques</w:t>
      </w:r>
      <w:r>
        <w:t>,</w:t>
      </w:r>
      <w:r w:rsidRPr="00770EB9">
        <w:t xml:space="preserve"> see </w:t>
      </w:r>
      <w:r>
        <w:t>[1</w:t>
      </w:r>
      <w:r w:rsidR="00226CFB">
        <w:t>9</w:t>
      </w:r>
      <w:r>
        <w:t>], [</w:t>
      </w:r>
      <w:r w:rsidR="00226CFB">
        <w:t>21</w:t>
      </w:r>
      <w:r>
        <w:t>] and [</w:t>
      </w:r>
      <w:r w:rsidR="00226CFB">
        <w:t>22</w:t>
      </w:r>
      <w:r>
        <w:t>]).</w:t>
      </w:r>
    </w:p>
    <w:p w14:paraId="1083351F" w14:textId="77777777" w:rsidR="007E1A75" w:rsidRPr="00770EB9" w:rsidRDefault="007E1A75" w:rsidP="009303C3">
      <w:pPr>
        <w:spacing w:after="120"/>
      </w:pPr>
      <w:r w:rsidRPr="00A26539">
        <w:t xml:space="preserve">Developing a small number of scenarios </w:t>
      </w:r>
      <w:r>
        <w:t>that</w:t>
      </w:r>
      <w:r w:rsidRPr="00A26539">
        <w:t xml:space="preserve"> represent possible states of a</w:t>
      </w:r>
      <w:r w:rsidRPr="00770EB9">
        <w:t xml:space="preserve"> system is another appealing alternative. Scenario analysis provide</w:t>
      </w:r>
      <w:r>
        <w:t>s</w:t>
      </w:r>
      <w:r w:rsidRPr="00770EB9">
        <w:t xml:space="preserve"> an important tool in the strategic planning process. A scenario is a plausible description of some future state with no statement of probability. Scenarios are alternative pictures of how the future </w:t>
      </w:r>
      <w:r>
        <w:t>may</w:t>
      </w:r>
      <w:r w:rsidRPr="00770EB9">
        <w:t xml:space="preserve"> develop. They are used to highlight the consequences and thus provide a basis for policies that </w:t>
      </w:r>
      <w:r>
        <w:t>may</w:t>
      </w:r>
      <w:r w:rsidRPr="00770EB9">
        <w:t xml:space="preserve"> influence future developments or help governments to </w:t>
      </w:r>
      <w:r>
        <w:t>address</w:t>
      </w:r>
      <w:r w:rsidRPr="00770EB9">
        <w:t xml:space="preserve"> future issues. Projections are sets of future conditions based on different scenarios.  </w:t>
      </w:r>
    </w:p>
    <w:p w14:paraId="1499ADF9" w14:textId="6FD3B81A" w:rsidR="007E1A75" w:rsidRPr="00770EB9" w:rsidRDefault="007E1A75" w:rsidP="009303C3">
      <w:pPr>
        <w:spacing w:after="120"/>
      </w:pPr>
      <w:r w:rsidRPr="00770EB9">
        <w:t xml:space="preserve">A scenario selection method </w:t>
      </w:r>
      <w:r>
        <w:t xml:space="preserve">that </w:t>
      </w:r>
      <w:r w:rsidRPr="00770EB9">
        <w:t xml:space="preserve">yields consistent scenarios and </w:t>
      </w:r>
      <w:r>
        <w:t>that</w:t>
      </w:r>
      <w:r w:rsidRPr="00770EB9">
        <w:t xml:space="preserve"> supports the quality of scenario analysis is desirable. In</w:t>
      </w:r>
      <w:r>
        <w:t>deed</w:t>
      </w:r>
      <w:r w:rsidRPr="00770EB9">
        <w:t>, inconsistent scenarios draw no realistic image of the future. Therefore</w:t>
      </w:r>
      <w:r>
        <w:t>,</w:t>
      </w:r>
      <w:r w:rsidRPr="00770EB9">
        <w:t xml:space="preserve"> scenario selection should take into consideration th</w:t>
      </w:r>
      <w:r>
        <w:t>e following rules [</w:t>
      </w:r>
      <w:r w:rsidR="00226CFB">
        <w:t>15</w:t>
      </w:r>
      <w:r>
        <w:t>]</w:t>
      </w:r>
      <w:r w:rsidRPr="00770EB9">
        <w:t xml:space="preserve">: </w:t>
      </w:r>
    </w:p>
    <w:p w14:paraId="66B3D669" w14:textId="77777777" w:rsidR="007E1A75" w:rsidRPr="00B679E9" w:rsidRDefault="007E1A75" w:rsidP="009303C3">
      <w:pPr>
        <w:pStyle w:val="ListParagraph"/>
        <w:numPr>
          <w:ilvl w:val="0"/>
          <w:numId w:val="15"/>
        </w:numPr>
        <w:spacing w:after="120"/>
        <w:rPr>
          <w:sz w:val="24"/>
        </w:rPr>
      </w:pPr>
      <w:r w:rsidRPr="00B679E9">
        <w:rPr>
          <w:sz w:val="24"/>
        </w:rPr>
        <w:lastRenderedPageBreak/>
        <w:t xml:space="preserve">Significantly different scenarios: The decision maker is interested in a set of principally possible cases, and small differences between scenarios are not very relevant. </w:t>
      </w:r>
    </w:p>
    <w:p w14:paraId="1C3579C0" w14:textId="77777777" w:rsidR="007E1A75" w:rsidRPr="00B679E9" w:rsidRDefault="007E1A75" w:rsidP="009303C3">
      <w:pPr>
        <w:pStyle w:val="ListParagraph"/>
        <w:numPr>
          <w:ilvl w:val="0"/>
          <w:numId w:val="15"/>
        </w:numPr>
        <w:spacing w:after="120"/>
        <w:rPr>
          <w:sz w:val="24"/>
        </w:rPr>
      </w:pPr>
      <w:r w:rsidRPr="00B679E9">
        <w:rPr>
          <w:sz w:val="24"/>
        </w:rPr>
        <w:t>A small number of scenarios: The main reason for having a small number of scenarios is that decision makers can hardly compare numerous qualitatively different scenarios and a large number of scenarios may indicate a large redundancy.</w:t>
      </w:r>
    </w:p>
    <w:p w14:paraId="4A8C7B0A" w14:textId="77777777" w:rsidR="007E1A75" w:rsidRPr="00B679E9" w:rsidRDefault="007E1A75" w:rsidP="009303C3">
      <w:pPr>
        <w:pStyle w:val="ListParagraph"/>
        <w:numPr>
          <w:ilvl w:val="0"/>
          <w:numId w:val="15"/>
        </w:numPr>
        <w:spacing w:after="120"/>
        <w:rPr>
          <w:sz w:val="24"/>
        </w:rPr>
      </w:pPr>
      <w:r w:rsidRPr="00B679E9">
        <w:rPr>
          <w:sz w:val="24"/>
        </w:rPr>
        <w:t xml:space="preserve">A reliable set of scenarios: Different scenario analysts should arrive at the same results when they use different scenarios based on the same scenario selection procedure. </w:t>
      </w:r>
    </w:p>
    <w:p w14:paraId="0A5902A2" w14:textId="77777777" w:rsidR="007E1A75" w:rsidRPr="00770EB9" w:rsidRDefault="007E1A75" w:rsidP="009303C3">
      <w:pPr>
        <w:spacing w:after="120"/>
      </w:pPr>
      <w:r w:rsidRPr="007E5E9A">
        <w:t>Efficient scenarios:</w:t>
      </w:r>
      <w:r w:rsidRPr="00770EB9">
        <w:t xml:space="preserve"> </w:t>
      </w:r>
      <w:r>
        <w:t>These are the</w:t>
      </w:r>
      <w:r w:rsidRPr="00770EB9">
        <w:t xml:space="preserve"> most consistent scenarios within a group of similar scenarios</w:t>
      </w:r>
      <w:r>
        <w:t>.</w:t>
      </w:r>
      <w:r w:rsidRPr="00770EB9">
        <w:t xml:space="preserve"> </w:t>
      </w:r>
    </w:p>
    <w:p w14:paraId="46D04568" w14:textId="2885536F" w:rsidR="007E1A75" w:rsidRDefault="007E1A75" w:rsidP="009303C3">
      <w:pPr>
        <w:spacing w:after="120"/>
      </w:pPr>
      <w:r w:rsidRPr="00770EB9">
        <w:t>In this research</w:t>
      </w:r>
      <w:r>
        <w:t>,</w:t>
      </w:r>
      <w:r w:rsidRPr="00770EB9">
        <w:t xml:space="preserve"> </w:t>
      </w:r>
      <w:r>
        <w:t xml:space="preserve">taking into consideration the above-given rules, an </w:t>
      </w:r>
      <w:r w:rsidRPr="00770EB9">
        <w:t>approach</w:t>
      </w:r>
      <w:r>
        <w:t xml:space="preserve"> proposed in Kabak et al. [</w:t>
      </w:r>
      <w:r w:rsidR="00226CFB">
        <w:t>18</w:t>
      </w:r>
      <w:r>
        <w:t>]</w:t>
      </w:r>
      <w:r w:rsidRPr="00770EB9">
        <w:t xml:space="preserve"> is </w:t>
      </w:r>
      <w:r>
        <w:t>used</w:t>
      </w:r>
      <w:r w:rsidRPr="00770EB9">
        <w:t xml:space="preserve"> for scenario selection. </w:t>
      </w:r>
    </w:p>
    <w:p w14:paraId="650EFD46" w14:textId="77777777" w:rsidR="007C2CFD" w:rsidRDefault="007C2CFD" w:rsidP="007E1A75"/>
    <w:p w14:paraId="5A83262C" w14:textId="745C539A" w:rsidR="00B97798" w:rsidRPr="00B97798" w:rsidRDefault="00B97798" w:rsidP="00B97798">
      <w:pPr>
        <w:spacing w:after="120"/>
        <w:rPr>
          <w:b/>
        </w:rPr>
      </w:pPr>
      <w:r w:rsidRPr="00B97798">
        <w:rPr>
          <w:b/>
        </w:rPr>
        <w:t>Data used for the analysis</w:t>
      </w:r>
    </w:p>
    <w:p w14:paraId="6993D120" w14:textId="75F7AD3E" w:rsidR="007E1A75" w:rsidRPr="00770EB9" w:rsidRDefault="00B97798" w:rsidP="007E1A75">
      <w:pPr>
        <w:spacing w:after="120"/>
      </w:pPr>
      <w:r>
        <w:t>S</w:t>
      </w:r>
      <w:r w:rsidR="007E1A75" w:rsidRPr="00770EB9">
        <w:t>cenario analysis procedure</w:t>
      </w:r>
      <w:r>
        <w:t xml:space="preserve"> proposed in Kabak et al. [</w:t>
      </w:r>
      <w:r w:rsidR="00226CFB">
        <w:t>18</w:t>
      </w:r>
      <w:r>
        <w:t>]</w:t>
      </w:r>
      <w:r w:rsidRPr="00770EB9">
        <w:t xml:space="preserve"> </w:t>
      </w:r>
      <w:r>
        <w:t xml:space="preserve">enables </w:t>
      </w:r>
      <w:r w:rsidR="007E1A75" w:rsidRPr="00770EB9">
        <w:t xml:space="preserve">the use of objective data instead of expert opinions. For the application of the procedure to </w:t>
      </w:r>
      <w:r w:rsidR="007E1A75">
        <w:t xml:space="preserve">the interaction between </w:t>
      </w:r>
      <w:r w:rsidR="007E1A75" w:rsidRPr="00770EB9">
        <w:t xml:space="preserve">logistics and export, the logistics performance indicators </w:t>
      </w:r>
      <w:r w:rsidR="007E1A75">
        <w:t xml:space="preserve">and export levels </w:t>
      </w:r>
      <w:r w:rsidR="007E1A75" w:rsidRPr="00770EB9">
        <w:t>of 154 countries in 2007, 2010, 2012</w:t>
      </w:r>
      <w:r w:rsidR="007E1A75">
        <w:t xml:space="preserve">, </w:t>
      </w:r>
      <w:r w:rsidR="007E1A75" w:rsidRPr="00770EB9">
        <w:t>2014</w:t>
      </w:r>
      <w:r w:rsidR="007E1A75">
        <w:t xml:space="preserve"> and 2016</w:t>
      </w:r>
      <w:r w:rsidR="007E1A75" w:rsidRPr="00770EB9">
        <w:t xml:space="preserve"> are used. </w:t>
      </w:r>
      <w:r>
        <w:t xml:space="preserve">717 cases are taken into consideration (notice that </w:t>
      </w:r>
      <w:r w:rsidR="005E35E0">
        <w:t xml:space="preserve">only the available data series of the countries are used). </w:t>
      </w:r>
      <w:r w:rsidR="007E1A75" w:rsidRPr="00770EB9">
        <w:t xml:space="preserve">The related LPI indicator data </w:t>
      </w:r>
      <w:r w:rsidR="007E1A75">
        <w:t>are</w:t>
      </w:r>
      <w:r w:rsidR="007E1A75" w:rsidRPr="00770EB9">
        <w:t xml:space="preserve"> provided from World Bank’s webpage (</w:t>
      </w:r>
      <w:hyperlink r:id="rId8" w:history="1">
        <w:r w:rsidR="007E1A75" w:rsidRPr="00770EB9">
          <w:rPr>
            <w:rStyle w:val="Hyperlink"/>
          </w:rPr>
          <w:t>http://lpi.worldbank.org/)</w:t>
        </w:r>
      </w:hyperlink>
      <w:r w:rsidR="007E1A75" w:rsidRPr="00770EB9">
        <w:t>.</w:t>
      </w:r>
    </w:p>
    <w:p w14:paraId="66CA9828" w14:textId="77777777" w:rsidR="007E1A75" w:rsidRPr="00770EB9" w:rsidRDefault="007E1A75" w:rsidP="007E1A75">
      <w:pPr>
        <w:spacing w:after="120"/>
      </w:pPr>
      <w:r w:rsidRPr="00770EB9">
        <w:t xml:space="preserve">To specify the level of the variables, </w:t>
      </w:r>
      <w:r>
        <w:t xml:space="preserve">a </w:t>
      </w:r>
      <w:r w:rsidRPr="00770EB9">
        <w:t xml:space="preserve">5-term linguistic set, defined as Very High (VH), High (H), Medium (M), Low (L), </w:t>
      </w:r>
      <w:r>
        <w:t xml:space="preserve">and </w:t>
      </w:r>
      <w:r w:rsidRPr="00770EB9">
        <w:t xml:space="preserve">Very Low (VL), is used. </w:t>
      </w:r>
    </w:p>
    <w:p w14:paraId="053C2714" w14:textId="61204E66" w:rsidR="007E1A75" w:rsidRPr="00897791" w:rsidRDefault="007E1A75" w:rsidP="007E1A75">
      <w:pPr>
        <w:spacing w:after="120"/>
      </w:pPr>
      <w:r>
        <w:t xml:space="preserve">The </w:t>
      </w:r>
      <w:r w:rsidRPr="00770EB9">
        <w:t xml:space="preserve">LPI indicators are measured </w:t>
      </w:r>
      <w:r>
        <w:t>on a scale of</w:t>
      </w:r>
      <w:r w:rsidRPr="00770EB9">
        <w:t xml:space="preserve"> 1 (worst) to 5 (best) where </w:t>
      </w:r>
      <w:r>
        <w:t xml:space="preserve">values </w:t>
      </w:r>
      <w:r w:rsidRPr="00770EB9">
        <w:t>lower than 2 and hig</w:t>
      </w:r>
      <w:r>
        <w:t>h</w:t>
      </w:r>
      <w:r w:rsidRPr="00770EB9">
        <w:t>er than 4 are considered very low and very high</w:t>
      </w:r>
      <w:r>
        <w:t>,</w:t>
      </w:r>
      <w:r w:rsidRPr="00770EB9">
        <w:t xml:space="preserve"> respectively. Therefore, the values corresponding to </w:t>
      </w:r>
      <w:r>
        <w:t xml:space="preserve">the </w:t>
      </w:r>
      <w:r w:rsidRPr="00770EB9">
        <w:t>LPI indicators are divided into five categories</w:t>
      </w:r>
      <w:r>
        <w:t>,</w:t>
      </w:r>
      <w:r w:rsidRPr="00770EB9">
        <w:t xml:space="preserve"> as </w:t>
      </w:r>
      <w:r>
        <w:t>shown</w:t>
      </w:r>
      <w:r w:rsidRPr="00770EB9">
        <w:t xml:space="preserve"> in </w:t>
      </w:r>
      <w:r w:rsidR="00B97798">
        <w:t>Table 1</w:t>
      </w:r>
      <w:r w:rsidRPr="00897791">
        <w:t xml:space="preserve">, where values lower than 2 are classified as VL, higher than or equal to 4 as VH, and the values in between are dived into three equal intervals. </w:t>
      </w:r>
    </w:p>
    <w:p w14:paraId="6FB3D6FF" w14:textId="77777777" w:rsidR="007E1A75" w:rsidRDefault="007E1A75" w:rsidP="007E1A75">
      <w:pPr>
        <w:spacing w:after="120"/>
      </w:pPr>
      <w:r w:rsidRPr="00897791">
        <w:t>The export variable is measured by exports per capita to avoid any bias that may occur due to the population size of the country. The data (exports of goods and services (</w:t>
      </w:r>
      <w:proofErr w:type="spellStart"/>
      <w:r w:rsidRPr="00897791">
        <w:t>BoP</w:t>
      </w:r>
      <w:proofErr w:type="spellEnd"/>
      <w:r w:rsidRPr="00897791">
        <w:t>, current US$) and Population, total) provided by the World Bank database (http://data.worldbank.org/) are used to construct the export data. When the data are analyzed, it is observed that the data are highly skewed (skewness = 5.74). For this reason, a logarithmic transformation is applied to the data to obtain a more symmetric distri</w:t>
      </w:r>
      <w:r>
        <w:t>bution (skewness drops to -0.04</w:t>
      </w:r>
      <w:r w:rsidRPr="00897791">
        <w:t xml:space="preserve">). Finally, the categorization is made based on the final transformed data by dividing entire range into five equal intervals (see Table </w:t>
      </w:r>
      <w:r>
        <w:t>1</w:t>
      </w:r>
      <w:r w:rsidRPr="00897791">
        <w:t xml:space="preserve">.). </w:t>
      </w:r>
    </w:p>
    <w:p w14:paraId="211A44F9" w14:textId="77777777" w:rsidR="00C20C4D" w:rsidRPr="00897791" w:rsidRDefault="00C20C4D" w:rsidP="007E1A75">
      <w:pPr>
        <w:spacing w:after="120"/>
      </w:pPr>
    </w:p>
    <w:p w14:paraId="614BDF55" w14:textId="77777777" w:rsidR="007E1A75" w:rsidRPr="00770EB9" w:rsidRDefault="007E1A75" w:rsidP="007E1A75">
      <w:pPr>
        <w:pStyle w:val="Caption"/>
      </w:pPr>
      <w:r w:rsidRPr="00822603">
        <w:t xml:space="preserve">Table </w:t>
      </w:r>
      <w:r>
        <w:t>1</w:t>
      </w:r>
      <w:r w:rsidRPr="00822603">
        <w:t>.</w:t>
      </w:r>
      <w:r w:rsidRPr="00897791">
        <w:t xml:space="preserve"> Intervals specified for leveling the data</w:t>
      </w:r>
    </w:p>
    <w:tbl>
      <w:tblPr>
        <w:tblW w:w="5005" w:type="dxa"/>
        <w:jc w:val="center"/>
        <w:tblLook w:val="04A0" w:firstRow="1" w:lastRow="0" w:firstColumn="1" w:lastColumn="0" w:noHBand="0" w:noVBand="1"/>
      </w:tblPr>
      <w:tblGrid>
        <w:gridCol w:w="1300"/>
        <w:gridCol w:w="1747"/>
        <w:gridCol w:w="1958"/>
      </w:tblGrid>
      <w:tr w:rsidR="007E1A75" w:rsidRPr="00822603" w14:paraId="5EE84052" w14:textId="77777777" w:rsidTr="00297888">
        <w:trPr>
          <w:jc w:val="center"/>
        </w:trPr>
        <w:tc>
          <w:tcPr>
            <w:tcW w:w="1300" w:type="dxa"/>
            <w:tcBorders>
              <w:bottom w:val="single" w:sz="4" w:space="0" w:color="auto"/>
            </w:tcBorders>
            <w:shd w:val="clear" w:color="auto" w:fill="auto"/>
            <w:noWrap/>
          </w:tcPr>
          <w:p w14:paraId="36C3B2E5" w14:textId="77777777" w:rsidR="007E1A75" w:rsidRPr="00822603" w:rsidRDefault="007E1A75" w:rsidP="00297888">
            <w:pPr>
              <w:rPr>
                <w:rFonts w:eastAsia="Times New Roman"/>
                <w:b/>
                <w:sz w:val="20"/>
                <w:szCs w:val="20"/>
              </w:rPr>
            </w:pPr>
            <w:r w:rsidRPr="00822603">
              <w:rPr>
                <w:rFonts w:eastAsia="Times New Roman"/>
                <w:b/>
                <w:sz w:val="20"/>
                <w:szCs w:val="20"/>
              </w:rPr>
              <w:t>Level</w:t>
            </w:r>
          </w:p>
        </w:tc>
        <w:tc>
          <w:tcPr>
            <w:tcW w:w="1747" w:type="dxa"/>
            <w:tcBorders>
              <w:bottom w:val="single" w:sz="4" w:space="0" w:color="auto"/>
            </w:tcBorders>
          </w:tcPr>
          <w:p w14:paraId="0CB2CE11" w14:textId="77777777" w:rsidR="007E1A75" w:rsidRPr="00822603" w:rsidRDefault="007E1A75" w:rsidP="00297888">
            <w:pPr>
              <w:rPr>
                <w:rFonts w:eastAsia="Times New Roman"/>
                <w:b/>
                <w:sz w:val="20"/>
                <w:szCs w:val="20"/>
              </w:rPr>
            </w:pPr>
            <w:r w:rsidRPr="00822603">
              <w:rPr>
                <w:rFonts w:eastAsia="Times New Roman"/>
                <w:b/>
                <w:sz w:val="20"/>
                <w:szCs w:val="20"/>
              </w:rPr>
              <w:t>LPI values</w:t>
            </w:r>
          </w:p>
        </w:tc>
        <w:tc>
          <w:tcPr>
            <w:tcW w:w="1958" w:type="dxa"/>
            <w:tcBorders>
              <w:bottom w:val="single" w:sz="4" w:space="0" w:color="auto"/>
            </w:tcBorders>
          </w:tcPr>
          <w:p w14:paraId="4298119B" w14:textId="77777777" w:rsidR="007E1A75" w:rsidRPr="00822603" w:rsidRDefault="007E1A75" w:rsidP="00297888">
            <w:pPr>
              <w:rPr>
                <w:rFonts w:eastAsia="Times New Roman"/>
                <w:b/>
                <w:sz w:val="20"/>
                <w:szCs w:val="20"/>
              </w:rPr>
            </w:pPr>
            <w:r w:rsidRPr="00822603">
              <w:rPr>
                <w:rFonts w:eastAsia="Times New Roman"/>
                <w:b/>
                <w:sz w:val="20"/>
                <w:szCs w:val="20"/>
              </w:rPr>
              <w:t xml:space="preserve">Export </w:t>
            </w:r>
            <w:r>
              <w:rPr>
                <w:rFonts w:eastAsia="Times New Roman"/>
                <w:b/>
                <w:sz w:val="20"/>
                <w:szCs w:val="20"/>
              </w:rPr>
              <w:t>per capita</w:t>
            </w:r>
          </w:p>
        </w:tc>
      </w:tr>
      <w:tr w:rsidR="007E1A75" w:rsidRPr="00822603" w14:paraId="0CFE87BE" w14:textId="77777777" w:rsidTr="00297888">
        <w:trPr>
          <w:jc w:val="center"/>
        </w:trPr>
        <w:tc>
          <w:tcPr>
            <w:tcW w:w="1300" w:type="dxa"/>
            <w:tcBorders>
              <w:top w:val="single" w:sz="4" w:space="0" w:color="auto"/>
            </w:tcBorders>
            <w:shd w:val="clear" w:color="auto" w:fill="auto"/>
            <w:noWrap/>
            <w:hideMark/>
          </w:tcPr>
          <w:p w14:paraId="0EF881E7" w14:textId="77777777" w:rsidR="007E1A75" w:rsidRPr="00822603" w:rsidRDefault="007E1A75" w:rsidP="00297888">
            <w:pPr>
              <w:rPr>
                <w:rFonts w:eastAsia="Times New Roman"/>
                <w:sz w:val="20"/>
                <w:szCs w:val="20"/>
              </w:rPr>
            </w:pPr>
            <w:r w:rsidRPr="00822603">
              <w:rPr>
                <w:rFonts w:eastAsia="Times New Roman"/>
                <w:sz w:val="20"/>
                <w:szCs w:val="20"/>
              </w:rPr>
              <w:t>VL</w:t>
            </w:r>
          </w:p>
        </w:tc>
        <w:tc>
          <w:tcPr>
            <w:tcW w:w="1747" w:type="dxa"/>
            <w:tcBorders>
              <w:top w:val="single" w:sz="4" w:space="0" w:color="auto"/>
            </w:tcBorders>
          </w:tcPr>
          <w:p w14:paraId="6E9C34E9" w14:textId="2F6C7F7D" w:rsidR="007E1A75" w:rsidRPr="00822603" w:rsidRDefault="007E1A75" w:rsidP="00297888">
            <w:pPr>
              <w:rPr>
                <w:rFonts w:eastAsia="Times New Roman"/>
                <w:sz w:val="20"/>
                <w:szCs w:val="20"/>
              </w:rPr>
            </w:pPr>
            <w:r w:rsidRPr="00822603">
              <w:rPr>
                <w:rFonts w:eastAsia="Times New Roman"/>
                <w:sz w:val="20"/>
                <w:szCs w:val="20"/>
              </w:rPr>
              <w:t>x</w:t>
            </w:r>
            <w:r w:rsidR="00B97798">
              <w:rPr>
                <w:rFonts w:eastAsia="Times New Roman"/>
                <w:sz w:val="20"/>
                <w:szCs w:val="20"/>
              </w:rPr>
              <w:t xml:space="preserve"> </w:t>
            </w:r>
            <w:r w:rsidRPr="00822603">
              <w:rPr>
                <w:rFonts w:eastAsia="Times New Roman"/>
                <w:sz w:val="20"/>
                <w:szCs w:val="20"/>
              </w:rPr>
              <w:t>&lt;2</w:t>
            </w:r>
          </w:p>
        </w:tc>
        <w:tc>
          <w:tcPr>
            <w:tcW w:w="1958" w:type="dxa"/>
            <w:tcBorders>
              <w:top w:val="single" w:sz="4" w:space="0" w:color="auto"/>
            </w:tcBorders>
          </w:tcPr>
          <w:p w14:paraId="79A6BF1C" w14:textId="77777777" w:rsidR="007E1A75" w:rsidRPr="00822603" w:rsidRDefault="007E1A75" w:rsidP="00297888">
            <w:pPr>
              <w:rPr>
                <w:rFonts w:eastAsia="Times New Roman"/>
                <w:sz w:val="20"/>
                <w:szCs w:val="20"/>
              </w:rPr>
            </w:pPr>
            <w:r>
              <w:rPr>
                <w:rFonts w:eastAsia="Times New Roman"/>
                <w:sz w:val="20"/>
                <w:szCs w:val="20"/>
              </w:rPr>
              <w:t>&lt; 77</w:t>
            </w:r>
          </w:p>
        </w:tc>
      </w:tr>
      <w:tr w:rsidR="007E1A75" w:rsidRPr="00822603" w14:paraId="5339151E" w14:textId="77777777" w:rsidTr="00297888">
        <w:trPr>
          <w:jc w:val="center"/>
        </w:trPr>
        <w:tc>
          <w:tcPr>
            <w:tcW w:w="1300" w:type="dxa"/>
            <w:shd w:val="clear" w:color="auto" w:fill="auto"/>
            <w:noWrap/>
            <w:hideMark/>
          </w:tcPr>
          <w:p w14:paraId="1BAA2D29" w14:textId="77777777" w:rsidR="007E1A75" w:rsidRPr="00822603" w:rsidRDefault="007E1A75" w:rsidP="00297888">
            <w:pPr>
              <w:rPr>
                <w:rFonts w:eastAsia="Times New Roman"/>
                <w:sz w:val="20"/>
                <w:szCs w:val="20"/>
              </w:rPr>
            </w:pPr>
            <w:r w:rsidRPr="00822603">
              <w:rPr>
                <w:rFonts w:eastAsia="Times New Roman"/>
                <w:sz w:val="20"/>
                <w:szCs w:val="20"/>
              </w:rPr>
              <w:t>L</w:t>
            </w:r>
          </w:p>
        </w:tc>
        <w:tc>
          <w:tcPr>
            <w:tcW w:w="1747" w:type="dxa"/>
          </w:tcPr>
          <w:p w14:paraId="6A934D04" w14:textId="77777777" w:rsidR="007E1A75" w:rsidRPr="00822603" w:rsidRDefault="007E1A75" w:rsidP="00297888">
            <w:pPr>
              <w:rPr>
                <w:rFonts w:eastAsia="Times New Roman"/>
                <w:sz w:val="20"/>
                <w:szCs w:val="20"/>
              </w:rPr>
            </w:pPr>
            <w:r w:rsidRPr="00822603">
              <w:rPr>
                <w:rFonts w:eastAsia="Times New Roman"/>
                <w:sz w:val="20"/>
                <w:szCs w:val="20"/>
              </w:rPr>
              <w:t>2 ≤ x &lt; 2.67</w:t>
            </w:r>
          </w:p>
        </w:tc>
        <w:tc>
          <w:tcPr>
            <w:tcW w:w="1958" w:type="dxa"/>
          </w:tcPr>
          <w:p w14:paraId="2FFE8B77" w14:textId="77777777" w:rsidR="007E1A75" w:rsidRPr="00822603" w:rsidRDefault="007E1A75" w:rsidP="00297888">
            <w:pPr>
              <w:rPr>
                <w:rFonts w:eastAsia="Times New Roman"/>
                <w:sz w:val="20"/>
                <w:szCs w:val="20"/>
              </w:rPr>
            </w:pPr>
            <w:r>
              <w:rPr>
                <w:rFonts w:eastAsia="Times New Roman"/>
                <w:sz w:val="20"/>
                <w:szCs w:val="20"/>
              </w:rPr>
              <w:t>77 ≤ x &lt; 564</w:t>
            </w:r>
          </w:p>
        </w:tc>
      </w:tr>
      <w:tr w:rsidR="007E1A75" w:rsidRPr="00822603" w14:paraId="6F940384" w14:textId="77777777" w:rsidTr="00297888">
        <w:trPr>
          <w:jc w:val="center"/>
        </w:trPr>
        <w:tc>
          <w:tcPr>
            <w:tcW w:w="1300" w:type="dxa"/>
            <w:shd w:val="clear" w:color="auto" w:fill="auto"/>
            <w:noWrap/>
            <w:hideMark/>
          </w:tcPr>
          <w:p w14:paraId="4FEC0547" w14:textId="77777777" w:rsidR="007E1A75" w:rsidRPr="00822603" w:rsidRDefault="007E1A75" w:rsidP="00297888">
            <w:pPr>
              <w:rPr>
                <w:rFonts w:eastAsia="Times New Roman"/>
                <w:sz w:val="20"/>
                <w:szCs w:val="20"/>
              </w:rPr>
            </w:pPr>
            <w:r w:rsidRPr="00822603">
              <w:rPr>
                <w:rFonts w:eastAsia="Times New Roman"/>
                <w:sz w:val="20"/>
                <w:szCs w:val="20"/>
              </w:rPr>
              <w:t>M</w:t>
            </w:r>
          </w:p>
        </w:tc>
        <w:tc>
          <w:tcPr>
            <w:tcW w:w="1747" w:type="dxa"/>
          </w:tcPr>
          <w:p w14:paraId="2C93456B" w14:textId="77777777" w:rsidR="007E1A75" w:rsidRPr="00822603" w:rsidRDefault="007E1A75" w:rsidP="00297888">
            <w:pPr>
              <w:rPr>
                <w:rFonts w:eastAsia="Times New Roman"/>
                <w:sz w:val="20"/>
                <w:szCs w:val="20"/>
              </w:rPr>
            </w:pPr>
            <w:r w:rsidRPr="00822603">
              <w:rPr>
                <w:rFonts w:eastAsia="Times New Roman"/>
                <w:sz w:val="20"/>
                <w:szCs w:val="20"/>
              </w:rPr>
              <w:t>2.67 ≤ x &lt; 3.33</w:t>
            </w:r>
          </w:p>
        </w:tc>
        <w:tc>
          <w:tcPr>
            <w:tcW w:w="1958" w:type="dxa"/>
          </w:tcPr>
          <w:p w14:paraId="28DADE6F" w14:textId="77777777" w:rsidR="007E1A75" w:rsidRPr="00822603" w:rsidRDefault="007E1A75" w:rsidP="00297888">
            <w:pPr>
              <w:rPr>
                <w:rFonts w:eastAsia="Times New Roman"/>
                <w:sz w:val="20"/>
                <w:szCs w:val="20"/>
              </w:rPr>
            </w:pPr>
            <w:r>
              <w:rPr>
                <w:rFonts w:eastAsia="Times New Roman"/>
                <w:sz w:val="20"/>
                <w:szCs w:val="20"/>
              </w:rPr>
              <w:t xml:space="preserve">564 </w:t>
            </w:r>
            <w:r w:rsidRPr="00822603">
              <w:rPr>
                <w:rFonts w:eastAsia="Times New Roman"/>
                <w:sz w:val="20"/>
                <w:szCs w:val="20"/>
              </w:rPr>
              <w:t>≤ x &lt;</w:t>
            </w:r>
            <w:r>
              <w:rPr>
                <w:rFonts w:eastAsia="Times New Roman"/>
                <w:sz w:val="20"/>
                <w:szCs w:val="20"/>
              </w:rPr>
              <w:t xml:space="preserve"> 4149</w:t>
            </w:r>
          </w:p>
        </w:tc>
      </w:tr>
      <w:tr w:rsidR="007E1A75" w:rsidRPr="00822603" w14:paraId="73916CF5" w14:textId="77777777" w:rsidTr="00297888">
        <w:trPr>
          <w:jc w:val="center"/>
        </w:trPr>
        <w:tc>
          <w:tcPr>
            <w:tcW w:w="1300" w:type="dxa"/>
            <w:shd w:val="clear" w:color="auto" w:fill="auto"/>
            <w:noWrap/>
            <w:hideMark/>
          </w:tcPr>
          <w:p w14:paraId="1C57CBD4" w14:textId="77777777" w:rsidR="007E1A75" w:rsidRPr="00822603" w:rsidRDefault="007E1A75" w:rsidP="00297888">
            <w:pPr>
              <w:rPr>
                <w:rFonts w:eastAsia="Times New Roman"/>
                <w:sz w:val="20"/>
                <w:szCs w:val="20"/>
              </w:rPr>
            </w:pPr>
            <w:r w:rsidRPr="00822603">
              <w:rPr>
                <w:rFonts w:eastAsia="Times New Roman"/>
                <w:sz w:val="20"/>
                <w:szCs w:val="20"/>
              </w:rPr>
              <w:t>H</w:t>
            </w:r>
          </w:p>
        </w:tc>
        <w:tc>
          <w:tcPr>
            <w:tcW w:w="1747" w:type="dxa"/>
          </w:tcPr>
          <w:p w14:paraId="6F3334A4" w14:textId="77777777" w:rsidR="007E1A75" w:rsidRPr="00822603" w:rsidRDefault="007E1A75" w:rsidP="00297888">
            <w:pPr>
              <w:rPr>
                <w:rFonts w:eastAsia="Times New Roman"/>
                <w:sz w:val="20"/>
                <w:szCs w:val="20"/>
              </w:rPr>
            </w:pPr>
            <w:r w:rsidRPr="00822603">
              <w:rPr>
                <w:rFonts w:eastAsia="Times New Roman"/>
                <w:sz w:val="20"/>
                <w:szCs w:val="20"/>
              </w:rPr>
              <w:t>3.33 ≤ x &lt; 4.00</w:t>
            </w:r>
          </w:p>
        </w:tc>
        <w:tc>
          <w:tcPr>
            <w:tcW w:w="1958" w:type="dxa"/>
          </w:tcPr>
          <w:p w14:paraId="1A77735D" w14:textId="77777777" w:rsidR="007E1A75" w:rsidRPr="00822603" w:rsidRDefault="007E1A75" w:rsidP="00297888">
            <w:pPr>
              <w:rPr>
                <w:rFonts w:eastAsia="Times New Roman"/>
                <w:sz w:val="20"/>
                <w:szCs w:val="20"/>
              </w:rPr>
            </w:pPr>
            <w:r>
              <w:rPr>
                <w:rFonts w:eastAsia="Times New Roman"/>
                <w:sz w:val="20"/>
                <w:szCs w:val="20"/>
              </w:rPr>
              <w:t>4149 ≤ x &lt; 30476</w:t>
            </w:r>
          </w:p>
        </w:tc>
      </w:tr>
      <w:tr w:rsidR="007E1A75" w:rsidRPr="00822603" w14:paraId="78D82176" w14:textId="77777777" w:rsidTr="00297888">
        <w:trPr>
          <w:jc w:val="center"/>
        </w:trPr>
        <w:tc>
          <w:tcPr>
            <w:tcW w:w="1300" w:type="dxa"/>
            <w:shd w:val="clear" w:color="auto" w:fill="auto"/>
            <w:noWrap/>
            <w:hideMark/>
          </w:tcPr>
          <w:p w14:paraId="2D0DD95C" w14:textId="77777777" w:rsidR="007E1A75" w:rsidRPr="00822603" w:rsidRDefault="007E1A75" w:rsidP="00297888">
            <w:pPr>
              <w:rPr>
                <w:rFonts w:eastAsia="Times New Roman"/>
                <w:sz w:val="20"/>
                <w:szCs w:val="20"/>
              </w:rPr>
            </w:pPr>
            <w:r w:rsidRPr="00822603">
              <w:rPr>
                <w:rFonts w:eastAsia="Times New Roman"/>
                <w:sz w:val="20"/>
                <w:szCs w:val="20"/>
              </w:rPr>
              <w:t>VH</w:t>
            </w:r>
          </w:p>
        </w:tc>
        <w:tc>
          <w:tcPr>
            <w:tcW w:w="1747" w:type="dxa"/>
          </w:tcPr>
          <w:p w14:paraId="075856B2" w14:textId="77777777" w:rsidR="007E1A75" w:rsidRPr="00822603" w:rsidRDefault="007E1A75" w:rsidP="00297888">
            <w:pPr>
              <w:rPr>
                <w:rFonts w:eastAsia="Times New Roman"/>
                <w:sz w:val="20"/>
                <w:szCs w:val="20"/>
              </w:rPr>
            </w:pPr>
            <w:r w:rsidRPr="00822603">
              <w:rPr>
                <w:rFonts w:eastAsia="Times New Roman"/>
                <w:sz w:val="20"/>
                <w:szCs w:val="20"/>
              </w:rPr>
              <w:t>4.00 ≤ x &lt; 5.00</w:t>
            </w:r>
          </w:p>
        </w:tc>
        <w:tc>
          <w:tcPr>
            <w:tcW w:w="1958" w:type="dxa"/>
          </w:tcPr>
          <w:p w14:paraId="6302ADF3" w14:textId="77777777" w:rsidR="007E1A75" w:rsidRPr="00822603" w:rsidRDefault="007E1A75" w:rsidP="00297888">
            <w:pPr>
              <w:rPr>
                <w:rFonts w:eastAsia="Times New Roman"/>
                <w:sz w:val="20"/>
                <w:szCs w:val="20"/>
              </w:rPr>
            </w:pPr>
            <w:r>
              <w:rPr>
                <w:rFonts w:eastAsia="Times New Roman"/>
                <w:sz w:val="20"/>
                <w:szCs w:val="20"/>
              </w:rPr>
              <w:t>≥ 30476</w:t>
            </w:r>
          </w:p>
        </w:tc>
      </w:tr>
    </w:tbl>
    <w:p w14:paraId="26C7C7CC" w14:textId="77777777" w:rsidR="005E35E0" w:rsidRDefault="005E35E0" w:rsidP="005E35E0">
      <w:pPr>
        <w:spacing w:after="120"/>
      </w:pPr>
    </w:p>
    <w:p w14:paraId="4CE41FB7" w14:textId="18240DB3" w:rsidR="005E35E0" w:rsidRDefault="005E35E0" w:rsidP="005E35E0">
      <w:pPr>
        <w:spacing w:after="120"/>
      </w:pPr>
      <w:r w:rsidRPr="005E35E0">
        <w:t xml:space="preserve">By transforming the </w:t>
      </w:r>
      <w:r>
        <w:t>data to linguistic levels, we had 717 different scenarios to be analyzed, examples of the data are given in Table 2.</w:t>
      </w:r>
    </w:p>
    <w:p w14:paraId="6622A44C" w14:textId="41DCA7A9" w:rsidR="005E35E0" w:rsidRDefault="005E35E0" w:rsidP="005E35E0">
      <w:pPr>
        <w:spacing w:after="120"/>
      </w:pPr>
    </w:p>
    <w:p w14:paraId="4918CCD8" w14:textId="57775B20" w:rsidR="00B679E9" w:rsidRDefault="00B679E9" w:rsidP="005E35E0">
      <w:pPr>
        <w:spacing w:after="120"/>
      </w:pPr>
    </w:p>
    <w:p w14:paraId="346D1B9C" w14:textId="22F68395" w:rsidR="005E35E0" w:rsidRDefault="005E35E0" w:rsidP="00B679E9">
      <w:pPr>
        <w:spacing w:after="120"/>
        <w:jc w:val="center"/>
      </w:pPr>
      <w:r w:rsidRPr="005E35E0">
        <w:rPr>
          <w:b/>
        </w:rPr>
        <w:lastRenderedPageBreak/>
        <w:t>Table 2.</w:t>
      </w:r>
      <w:r>
        <w:t xml:space="preserve"> Examples of scenarios</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29"/>
        <w:gridCol w:w="822"/>
        <w:gridCol w:w="1276"/>
        <w:gridCol w:w="1134"/>
        <w:gridCol w:w="1134"/>
        <w:gridCol w:w="851"/>
        <w:gridCol w:w="992"/>
        <w:gridCol w:w="850"/>
      </w:tblGrid>
      <w:tr w:rsidR="00C20C4D" w14:paraId="08E21605" w14:textId="77777777" w:rsidTr="00C20C4D">
        <w:trPr>
          <w:trHeight w:val="340"/>
        </w:trPr>
        <w:tc>
          <w:tcPr>
            <w:tcW w:w="1276" w:type="dxa"/>
            <w:shd w:val="clear" w:color="auto" w:fill="auto"/>
            <w:noWrap/>
            <w:vAlign w:val="bottom"/>
            <w:hideMark/>
          </w:tcPr>
          <w:p w14:paraId="5D0FD545" w14:textId="2C933735" w:rsidR="005E35E0" w:rsidRPr="005E35E0" w:rsidRDefault="005E35E0">
            <w:pPr>
              <w:rPr>
                <w:rFonts w:eastAsia="Times New Roman"/>
                <w:b/>
                <w:sz w:val="20"/>
                <w:szCs w:val="20"/>
              </w:rPr>
            </w:pPr>
            <w:r w:rsidRPr="005E35E0">
              <w:rPr>
                <w:rFonts w:eastAsia="Times New Roman"/>
                <w:b/>
                <w:sz w:val="20"/>
                <w:szCs w:val="20"/>
              </w:rPr>
              <w:t>Country</w:t>
            </w:r>
          </w:p>
        </w:tc>
        <w:tc>
          <w:tcPr>
            <w:tcW w:w="729" w:type="dxa"/>
            <w:shd w:val="clear" w:color="auto" w:fill="auto"/>
            <w:noWrap/>
            <w:vAlign w:val="bottom"/>
            <w:hideMark/>
          </w:tcPr>
          <w:p w14:paraId="4375B186" w14:textId="77777777" w:rsidR="005E35E0" w:rsidRPr="005E35E0" w:rsidRDefault="005E35E0">
            <w:pPr>
              <w:rPr>
                <w:rFonts w:eastAsia="Times New Roman"/>
                <w:b/>
                <w:sz w:val="20"/>
                <w:szCs w:val="20"/>
              </w:rPr>
            </w:pPr>
            <w:r w:rsidRPr="005E35E0">
              <w:rPr>
                <w:rFonts w:eastAsia="Times New Roman"/>
                <w:b/>
                <w:sz w:val="20"/>
                <w:szCs w:val="20"/>
              </w:rPr>
              <w:t>Series</w:t>
            </w:r>
          </w:p>
        </w:tc>
        <w:tc>
          <w:tcPr>
            <w:tcW w:w="822" w:type="dxa"/>
            <w:shd w:val="clear" w:color="auto" w:fill="auto"/>
            <w:noWrap/>
            <w:vAlign w:val="center"/>
            <w:hideMark/>
          </w:tcPr>
          <w:p w14:paraId="15284C61" w14:textId="77777777" w:rsidR="005E35E0" w:rsidRPr="005E35E0" w:rsidRDefault="005E35E0" w:rsidP="00C20C4D">
            <w:pPr>
              <w:ind w:left="-113" w:right="-113"/>
              <w:jc w:val="center"/>
              <w:rPr>
                <w:rFonts w:eastAsia="Times New Roman"/>
                <w:b/>
                <w:sz w:val="20"/>
                <w:szCs w:val="20"/>
              </w:rPr>
            </w:pPr>
            <w:r w:rsidRPr="005E35E0">
              <w:rPr>
                <w:rFonts w:eastAsia="Times New Roman"/>
                <w:b/>
                <w:sz w:val="20"/>
                <w:szCs w:val="20"/>
              </w:rPr>
              <w:t>Customs</w:t>
            </w:r>
          </w:p>
        </w:tc>
        <w:tc>
          <w:tcPr>
            <w:tcW w:w="1276" w:type="dxa"/>
            <w:shd w:val="clear" w:color="auto" w:fill="auto"/>
            <w:noWrap/>
            <w:vAlign w:val="center"/>
            <w:hideMark/>
          </w:tcPr>
          <w:p w14:paraId="4606F1E4" w14:textId="77777777" w:rsidR="005E35E0" w:rsidRPr="005E35E0" w:rsidRDefault="005E35E0" w:rsidP="00C20C4D">
            <w:pPr>
              <w:ind w:left="-113" w:right="-113"/>
              <w:jc w:val="center"/>
              <w:rPr>
                <w:rFonts w:eastAsia="Times New Roman"/>
                <w:b/>
                <w:sz w:val="20"/>
                <w:szCs w:val="20"/>
              </w:rPr>
            </w:pPr>
            <w:r w:rsidRPr="005E35E0">
              <w:rPr>
                <w:rFonts w:eastAsia="Times New Roman"/>
                <w:b/>
                <w:sz w:val="20"/>
                <w:szCs w:val="20"/>
              </w:rPr>
              <w:t>Infrastructure</w:t>
            </w:r>
          </w:p>
        </w:tc>
        <w:tc>
          <w:tcPr>
            <w:tcW w:w="1134" w:type="dxa"/>
            <w:shd w:val="clear" w:color="auto" w:fill="auto"/>
            <w:noWrap/>
            <w:vAlign w:val="center"/>
            <w:hideMark/>
          </w:tcPr>
          <w:p w14:paraId="137A8AB4" w14:textId="77777777" w:rsidR="005E35E0" w:rsidRPr="005E35E0" w:rsidRDefault="005E35E0" w:rsidP="00C20C4D">
            <w:pPr>
              <w:ind w:left="-113" w:right="-113"/>
              <w:jc w:val="center"/>
              <w:rPr>
                <w:rFonts w:eastAsia="Times New Roman"/>
                <w:b/>
                <w:sz w:val="20"/>
                <w:szCs w:val="20"/>
              </w:rPr>
            </w:pPr>
            <w:r w:rsidRPr="005E35E0">
              <w:rPr>
                <w:rFonts w:eastAsia="Times New Roman"/>
                <w:b/>
                <w:sz w:val="20"/>
                <w:szCs w:val="20"/>
              </w:rPr>
              <w:t>International Shipment</w:t>
            </w:r>
          </w:p>
        </w:tc>
        <w:tc>
          <w:tcPr>
            <w:tcW w:w="1134" w:type="dxa"/>
            <w:shd w:val="clear" w:color="auto" w:fill="auto"/>
            <w:noWrap/>
            <w:vAlign w:val="center"/>
            <w:hideMark/>
          </w:tcPr>
          <w:p w14:paraId="5F27CAD2" w14:textId="77777777" w:rsidR="005E35E0" w:rsidRPr="005E35E0" w:rsidRDefault="005E35E0" w:rsidP="00C20C4D">
            <w:pPr>
              <w:ind w:left="-113" w:right="-113"/>
              <w:jc w:val="center"/>
              <w:rPr>
                <w:rFonts w:eastAsia="Times New Roman"/>
                <w:b/>
                <w:sz w:val="20"/>
                <w:szCs w:val="20"/>
              </w:rPr>
            </w:pPr>
            <w:r w:rsidRPr="005E35E0">
              <w:rPr>
                <w:rFonts w:eastAsia="Times New Roman"/>
                <w:b/>
                <w:sz w:val="20"/>
                <w:szCs w:val="20"/>
              </w:rPr>
              <w:t>Logistics quality and Competence</w:t>
            </w:r>
          </w:p>
        </w:tc>
        <w:tc>
          <w:tcPr>
            <w:tcW w:w="851" w:type="dxa"/>
            <w:shd w:val="clear" w:color="auto" w:fill="auto"/>
            <w:noWrap/>
            <w:vAlign w:val="center"/>
            <w:hideMark/>
          </w:tcPr>
          <w:p w14:paraId="149CB34F" w14:textId="77777777" w:rsidR="005E35E0" w:rsidRPr="005E35E0" w:rsidRDefault="005E35E0" w:rsidP="00C20C4D">
            <w:pPr>
              <w:ind w:left="-113" w:right="-113"/>
              <w:jc w:val="center"/>
              <w:rPr>
                <w:rFonts w:eastAsia="Times New Roman"/>
                <w:b/>
                <w:sz w:val="20"/>
                <w:szCs w:val="20"/>
              </w:rPr>
            </w:pPr>
            <w:r w:rsidRPr="005E35E0">
              <w:rPr>
                <w:rFonts w:eastAsia="Times New Roman"/>
                <w:b/>
                <w:sz w:val="20"/>
                <w:szCs w:val="20"/>
              </w:rPr>
              <w:t>Tracking and Tracing</w:t>
            </w:r>
          </w:p>
        </w:tc>
        <w:tc>
          <w:tcPr>
            <w:tcW w:w="992" w:type="dxa"/>
            <w:shd w:val="clear" w:color="auto" w:fill="auto"/>
            <w:noWrap/>
            <w:vAlign w:val="center"/>
            <w:hideMark/>
          </w:tcPr>
          <w:p w14:paraId="5A978915" w14:textId="77777777" w:rsidR="005E35E0" w:rsidRPr="005E35E0" w:rsidRDefault="005E35E0" w:rsidP="00C20C4D">
            <w:pPr>
              <w:ind w:left="-113" w:right="-113"/>
              <w:jc w:val="center"/>
              <w:rPr>
                <w:rFonts w:eastAsia="Times New Roman"/>
                <w:b/>
                <w:sz w:val="20"/>
                <w:szCs w:val="20"/>
              </w:rPr>
            </w:pPr>
            <w:r w:rsidRPr="005E35E0">
              <w:rPr>
                <w:rFonts w:eastAsia="Times New Roman"/>
                <w:b/>
                <w:sz w:val="20"/>
                <w:szCs w:val="20"/>
              </w:rPr>
              <w:t>Timeliness</w:t>
            </w:r>
          </w:p>
        </w:tc>
        <w:tc>
          <w:tcPr>
            <w:tcW w:w="850" w:type="dxa"/>
            <w:shd w:val="clear" w:color="auto" w:fill="auto"/>
            <w:noWrap/>
            <w:vAlign w:val="center"/>
            <w:hideMark/>
          </w:tcPr>
          <w:p w14:paraId="0272CAFE" w14:textId="77777777" w:rsidR="005E35E0" w:rsidRPr="005E35E0" w:rsidRDefault="005E35E0">
            <w:pPr>
              <w:jc w:val="center"/>
              <w:rPr>
                <w:rFonts w:eastAsia="Times New Roman"/>
                <w:b/>
                <w:sz w:val="20"/>
                <w:szCs w:val="20"/>
              </w:rPr>
            </w:pPr>
            <w:r w:rsidRPr="005E35E0">
              <w:rPr>
                <w:rFonts w:eastAsia="Times New Roman"/>
                <w:b/>
                <w:sz w:val="20"/>
                <w:szCs w:val="20"/>
              </w:rPr>
              <w:t>Export</w:t>
            </w:r>
          </w:p>
        </w:tc>
      </w:tr>
      <w:tr w:rsidR="00C20C4D" w14:paraId="555119A9" w14:textId="77777777" w:rsidTr="00C20C4D">
        <w:trPr>
          <w:trHeight w:val="343"/>
        </w:trPr>
        <w:tc>
          <w:tcPr>
            <w:tcW w:w="1276" w:type="dxa"/>
            <w:shd w:val="clear" w:color="auto" w:fill="auto"/>
            <w:noWrap/>
            <w:vAlign w:val="bottom"/>
            <w:hideMark/>
          </w:tcPr>
          <w:p w14:paraId="64736395" w14:textId="77777777" w:rsidR="005E35E0" w:rsidRPr="005E35E0" w:rsidRDefault="005E35E0">
            <w:pPr>
              <w:rPr>
                <w:rFonts w:eastAsia="Times New Roman"/>
                <w:sz w:val="20"/>
                <w:szCs w:val="20"/>
              </w:rPr>
            </w:pPr>
            <w:r w:rsidRPr="005E35E0">
              <w:rPr>
                <w:rFonts w:eastAsia="Times New Roman"/>
                <w:sz w:val="20"/>
                <w:szCs w:val="20"/>
              </w:rPr>
              <w:t>Germany</w:t>
            </w:r>
          </w:p>
        </w:tc>
        <w:tc>
          <w:tcPr>
            <w:tcW w:w="729" w:type="dxa"/>
            <w:shd w:val="clear" w:color="auto" w:fill="auto"/>
            <w:noWrap/>
            <w:vAlign w:val="bottom"/>
            <w:hideMark/>
          </w:tcPr>
          <w:p w14:paraId="39C02A94" w14:textId="77777777" w:rsidR="005E35E0" w:rsidRPr="005E35E0" w:rsidRDefault="005E35E0">
            <w:pPr>
              <w:jc w:val="right"/>
              <w:rPr>
                <w:rFonts w:eastAsia="Times New Roman"/>
                <w:sz w:val="20"/>
                <w:szCs w:val="20"/>
              </w:rPr>
            </w:pPr>
            <w:r w:rsidRPr="005E35E0">
              <w:rPr>
                <w:rFonts w:eastAsia="Times New Roman"/>
                <w:sz w:val="20"/>
                <w:szCs w:val="20"/>
              </w:rPr>
              <w:t>2016</w:t>
            </w:r>
          </w:p>
        </w:tc>
        <w:tc>
          <w:tcPr>
            <w:tcW w:w="822" w:type="dxa"/>
            <w:shd w:val="clear" w:color="auto" w:fill="auto"/>
            <w:noWrap/>
            <w:vAlign w:val="bottom"/>
            <w:hideMark/>
          </w:tcPr>
          <w:p w14:paraId="1C2E4A0F" w14:textId="77777777" w:rsidR="005E35E0" w:rsidRPr="005E35E0" w:rsidRDefault="005E35E0">
            <w:pPr>
              <w:rPr>
                <w:rFonts w:eastAsia="Times New Roman"/>
                <w:sz w:val="20"/>
                <w:szCs w:val="20"/>
              </w:rPr>
            </w:pPr>
            <w:r w:rsidRPr="005E35E0">
              <w:rPr>
                <w:rFonts w:eastAsia="Times New Roman"/>
                <w:sz w:val="20"/>
                <w:szCs w:val="20"/>
              </w:rPr>
              <w:t>VH</w:t>
            </w:r>
          </w:p>
        </w:tc>
        <w:tc>
          <w:tcPr>
            <w:tcW w:w="1276" w:type="dxa"/>
            <w:shd w:val="clear" w:color="auto" w:fill="auto"/>
            <w:noWrap/>
            <w:vAlign w:val="bottom"/>
            <w:hideMark/>
          </w:tcPr>
          <w:p w14:paraId="36DBD035" w14:textId="77777777" w:rsidR="005E35E0" w:rsidRPr="005E35E0" w:rsidRDefault="005E35E0">
            <w:pPr>
              <w:rPr>
                <w:rFonts w:eastAsia="Times New Roman"/>
                <w:sz w:val="20"/>
                <w:szCs w:val="20"/>
              </w:rPr>
            </w:pPr>
            <w:r w:rsidRPr="005E35E0">
              <w:rPr>
                <w:rFonts w:eastAsia="Times New Roman"/>
                <w:sz w:val="20"/>
                <w:szCs w:val="20"/>
              </w:rPr>
              <w:t>VH</w:t>
            </w:r>
          </w:p>
        </w:tc>
        <w:tc>
          <w:tcPr>
            <w:tcW w:w="1134" w:type="dxa"/>
            <w:shd w:val="clear" w:color="auto" w:fill="auto"/>
            <w:noWrap/>
            <w:vAlign w:val="bottom"/>
            <w:hideMark/>
          </w:tcPr>
          <w:p w14:paraId="29CF41EB" w14:textId="77777777" w:rsidR="005E35E0" w:rsidRPr="005E35E0" w:rsidRDefault="005E35E0">
            <w:pPr>
              <w:rPr>
                <w:rFonts w:eastAsia="Times New Roman"/>
                <w:sz w:val="20"/>
                <w:szCs w:val="20"/>
              </w:rPr>
            </w:pPr>
            <w:r w:rsidRPr="005E35E0">
              <w:rPr>
                <w:rFonts w:eastAsia="Times New Roman"/>
                <w:sz w:val="20"/>
                <w:szCs w:val="20"/>
              </w:rPr>
              <w:t>H</w:t>
            </w:r>
          </w:p>
        </w:tc>
        <w:tc>
          <w:tcPr>
            <w:tcW w:w="1134" w:type="dxa"/>
            <w:shd w:val="clear" w:color="auto" w:fill="auto"/>
            <w:noWrap/>
            <w:vAlign w:val="bottom"/>
            <w:hideMark/>
          </w:tcPr>
          <w:p w14:paraId="0F20A4D9" w14:textId="77777777" w:rsidR="005E35E0" w:rsidRPr="005E35E0" w:rsidRDefault="005E35E0">
            <w:pPr>
              <w:rPr>
                <w:rFonts w:eastAsia="Times New Roman"/>
                <w:sz w:val="20"/>
                <w:szCs w:val="20"/>
              </w:rPr>
            </w:pPr>
            <w:r w:rsidRPr="005E35E0">
              <w:rPr>
                <w:rFonts w:eastAsia="Times New Roman"/>
                <w:sz w:val="20"/>
                <w:szCs w:val="20"/>
              </w:rPr>
              <w:t>VH</w:t>
            </w:r>
          </w:p>
        </w:tc>
        <w:tc>
          <w:tcPr>
            <w:tcW w:w="851" w:type="dxa"/>
            <w:shd w:val="clear" w:color="auto" w:fill="auto"/>
            <w:noWrap/>
            <w:vAlign w:val="bottom"/>
            <w:hideMark/>
          </w:tcPr>
          <w:p w14:paraId="7260CF74" w14:textId="77777777" w:rsidR="005E35E0" w:rsidRPr="005E35E0" w:rsidRDefault="005E35E0">
            <w:pPr>
              <w:rPr>
                <w:rFonts w:eastAsia="Times New Roman"/>
                <w:sz w:val="20"/>
                <w:szCs w:val="20"/>
              </w:rPr>
            </w:pPr>
            <w:r w:rsidRPr="005E35E0">
              <w:rPr>
                <w:rFonts w:eastAsia="Times New Roman"/>
                <w:sz w:val="20"/>
                <w:szCs w:val="20"/>
              </w:rPr>
              <w:t>VH</w:t>
            </w:r>
          </w:p>
        </w:tc>
        <w:tc>
          <w:tcPr>
            <w:tcW w:w="992" w:type="dxa"/>
            <w:shd w:val="clear" w:color="auto" w:fill="auto"/>
            <w:noWrap/>
            <w:vAlign w:val="bottom"/>
            <w:hideMark/>
          </w:tcPr>
          <w:p w14:paraId="07037EF1" w14:textId="77777777" w:rsidR="005E35E0" w:rsidRPr="005E35E0" w:rsidRDefault="005E35E0">
            <w:pPr>
              <w:rPr>
                <w:rFonts w:eastAsia="Times New Roman"/>
                <w:sz w:val="20"/>
                <w:szCs w:val="20"/>
              </w:rPr>
            </w:pPr>
            <w:r w:rsidRPr="005E35E0">
              <w:rPr>
                <w:rFonts w:eastAsia="Times New Roman"/>
                <w:sz w:val="20"/>
                <w:szCs w:val="20"/>
              </w:rPr>
              <w:t>VH</w:t>
            </w:r>
          </w:p>
        </w:tc>
        <w:tc>
          <w:tcPr>
            <w:tcW w:w="850" w:type="dxa"/>
            <w:shd w:val="clear" w:color="auto" w:fill="auto"/>
            <w:noWrap/>
            <w:vAlign w:val="bottom"/>
            <w:hideMark/>
          </w:tcPr>
          <w:p w14:paraId="2C29A950" w14:textId="77777777" w:rsidR="005E35E0" w:rsidRPr="005E35E0" w:rsidRDefault="005E35E0">
            <w:pPr>
              <w:rPr>
                <w:rFonts w:eastAsia="Times New Roman"/>
                <w:sz w:val="20"/>
                <w:szCs w:val="20"/>
              </w:rPr>
            </w:pPr>
            <w:r w:rsidRPr="005E35E0">
              <w:rPr>
                <w:rFonts w:eastAsia="Times New Roman"/>
                <w:sz w:val="20"/>
                <w:szCs w:val="20"/>
              </w:rPr>
              <w:t>H</w:t>
            </w:r>
          </w:p>
        </w:tc>
      </w:tr>
      <w:tr w:rsidR="00C20C4D" w14:paraId="1C95A7D2" w14:textId="77777777" w:rsidTr="00C20C4D">
        <w:trPr>
          <w:trHeight w:val="320"/>
        </w:trPr>
        <w:tc>
          <w:tcPr>
            <w:tcW w:w="1276" w:type="dxa"/>
            <w:shd w:val="clear" w:color="auto" w:fill="auto"/>
            <w:noWrap/>
            <w:vAlign w:val="bottom"/>
            <w:hideMark/>
          </w:tcPr>
          <w:p w14:paraId="235239B2" w14:textId="77777777" w:rsidR="005E35E0" w:rsidRPr="005E35E0" w:rsidRDefault="005E35E0">
            <w:pPr>
              <w:rPr>
                <w:rFonts w:eastAsia="Times New Roman"/>
                <w:sz w:val="20"/>
                <w:szCs w:val="20"/>
              </w:rPr>
            </w:pPr>
            <w:r w:rsidRPr="005E35E0">
              <w:rPr>
                <w:rFonts w:eastAsia="Times New Roman"/>
                <w:sz w:val="20"/>
                <w:szCs w:val="20"/>
              </w:rPr>
              <w:t>Luxembourg</w:t>
            </w:r>
          </w:p>
        </w:tc>
        <w:tc>
          <w:tcPr>
            <w:tcW w:w="729" w:type="dxa"/>
            <w:shd w:val="clear" w:color="auto" w:fill="auto"/>
            <w:noWrap/>
            <w:vAlign w:val="bottom"/>
            <w:hideMark/>
          </w:tcPr>
          <w:p w14:paraId="247C1837" w14:textId="77777777" w:rsidR="005E35E0" w:rsidRPr="005E35E0" w:rsidRDefault="005E35E0">
            <w:pPr>
              <w:jc w:val="right"/>
              <w:rPr>
                <w:rFonts w:eastAsia="Times New Roman"/>
                <w:sz w:val="20"/>
                <w:szCs w:val="20"/>
              </w:rPr>
            </w:pPr>
            <w:r w:rsidRPr="005E35E0">
              <w:rPr>
                <w:rFonts w:eastAsia="Times New Roman"/>
                <w:sz w:val="20"/>
                <w:szCs w:val="20"/>
              </w:rPr>
              <w:t>2016</w:t>
            </w:r>
          </w:p>
        </w:tc>
        <w:tc>
          <w:tcPr>
            <w:tcW w:w="822" w:type="dxa"/>
            <w:shd w:val="clear" w:color="auto" w:fill="auto"/>
            <w:noWrap/>
            <w:vAlign w:val="bottom"/>
            <w:hideMark/>
          </w:tcPr>
          <w:p w14:paraId="47B9B273" w14:textId="77777777" w:rsidR="005E35E0" w:rsidRPr="005E35E0" w:rsidRDefault="005E35E0">
            <w:pPr>
              <w:rPr>
                <w:rFonts w:eastAsia="Times New Roman"/>
                <w:sz w:val="20"/>
                <w:szCs w:val="20"/>
              </w:rPr>
            </w:pPr>
            <w:r w:rsidRPr="005E35E0">
              <w:rPr>
                <w:rFonts w:eastAsia="Times New Roman"/>
                <w:sz w:val="20"/>
                <w:szCs w:val="20"/>
              </w:rPr>
              <w:t>H</w:t>
            </w:r>
          </w:p>
        </w:tc>
        <w:tc>
          <w:tcPr>
            <w:tcW w:w="1276" w:type="dxa"/>
            <w:shd w:val="clear" w:color="auto" w:fill="auto"/>
            <w:noWrap/>
            <w:vAlign w:val="bottom"/>
            <w:hideMark/>
          </w:tcPr>
          <w:p w14:paraId="39FFAFA8" w14:textId="77777777" w:rsidR="005E35E0" w:rsidRPr="005E35E0" w:rsidRDefault="005E35E0">
            <w:pPr>
              <w:rPr>
                <w:rFonts w:eastAsia="Times New Roman"/>
                <w:sz w:val="20"/>
                <w:szCs w:val="20"/>
              </w:rPr>
            </w:pPr>
            <w:r w:rsidRPr="005E35E0">
              <w:rPr>
                <w:rFonts w:eastAsia="Times New Roman"/>
                <w:sz w:val="20"/>
                <w:szCs w:val="20"/>
              </w:rPr>
              <w:t>VH</w:t>
            </w:r>
          </w:p>
        </w:tc>
        <w:tc>
          <w:tcPr>
            <w:tcW w:w="1134" w:type="dxa"/>
            <w:shd w:val="clear" w:color="auto" w:fill="auto"/>
            <w:noWrap/>
            <w:vAlign w:val="bottom"/>
            <w:hideMark/>
          </w:tcPr>
          <w:p w14:paraId="21029D9E" w14:textId="77777777" w:rsidR="005E35E0" w:rsidRPr="005E35E0" w:rsidRDefault="005E35E0">
            <w:pPr>
              <w:rPr>
                <w:rFonts w:eastAsia="Times New Roman"/>
                <w:sz w:val="20"/>
                <w:szCs w:val="20"/>
              </w:rPr>
            </w:pPr>
            <w:r w:rsidRPr="005E35E0">
              <w:rPr>
                <w:rFonts w:eastAsia="Times New Roman"/>
                <w:sz w:val="20"/>
                <w:szCs w:val="20"/>
              </w:rPr>
              <w:t>VH</w:t>
            </w:r>
          </w:p>
        </w:tc>
        <w:tc>
          <w:tcPr>
            <w:tcW w:w="1134" w:type="dxa"/>
            <w:shd w:val="clear" w:color="auto" w:fill="auto"/>
            <w:noWrap/>
            <w:vAlign w:val="bottom"/>
            <w:hideMark/>
          </w:tcPr>
          <w:p w14:paraId="7C658B37" w14:textId="77777777" w:rsidR="005E35E0" w:rsidRPr="005E35E0" w:rsidRDefault="005E35E0">
            <w:pPr>
              <w:rPr>
                <w:rFonts w:eastAsia="Times New Roman"/>
                <w:sz w:val="20"/>
                <w:szCs w:val="20"/>
              </w:rPr>
            </w:pPr>
            <w:r w:rsidRPr="005E35E0">
              <w:rPr>
                <w:rFonts w:eastAsia="Times New Roman"/>
                <w:sz w:val="20"/>
                <w:szCs w:val="20"/>
              </w:rPr>
              <w:t>VH</w:t>
            </w:r>
          </w:p>
        </w:tc>
        <w:tc>
          <w:tcPr>
            <w:tcW w:w="851" w:type="dxa"/>
            <w:shd w:val="clear" w:color="auto" w:fill="auto"/>
            <w:noWrap/>
            <w:vAlign w:val="bottom"/>
            <w:hideMark/>
          </w:tcPr>
          <w:p w14:paraId="5E9AAE7F" w14:textId="77777777" w:rsidR="005E35E0" w:rsidRPr="005E35E0" w:rsidRDefault="005E35E0">
            <w:pPr>
              <w:rPr>
                <w:rFonts w:eastAsia="Times New Roman"/>
                <w:sz w:val="20"/>
                <w:szCs w:val="20"/>
              </w:rPr>
            </w:pPr>
            <w:r w:rsidRPr="005E35E0">
              <w:rPr>
                <w:rFonts w:eastAsia="Times New Roman"/>
                <w:sz w:val="20"/>
                <w:szCs w:val="20"/>
              </w:rPr>
              <w:t>VH</w:t>
            </w:r>
          </w:p>
        </w:tc>
        <w:tc>
          <w:tcPr>
            <w:tcW w:w="992" w:type="dxa"/>
            <w:shd w:val="clear" w:color="auto" w:fill="auto"/>
            <w:noWrap/>
            <w:vAlign w:val="bottom"/>
            <w:hideMark/>
          </w:tcPr>
          <w:p w14:paraId="6F251F2B" w14:textId="77777777" w:rsidR="005E35E0" w:rsidRPr="005E35E0" w:rsidRDefault="005E35E0">
            <w:pPr>
              <w:rPr>
                <w:rFonts w:eastAsia="Times New Roman"/>
                <w:sz w:val="20"/>
                <w:szCs w:val="20"/>
              </w:rPr>
            </w:pPr>
            <w:r w:rsidRPr="005E35E0">
              <w:rPr>
                <w:rFonts w:eastAsia="Times New Roman"/>
                <w:sz w:val="20"/>
                <w:szCs w:val="20"/>
              </w:rPr>
              <w:t>VH</w:t>
            </w:r>
          </w:p>
        </w:tc>
        <w:tc>
          <w:tcPr>
            <w:tcW w:w="850" w:type="dxa"/>
            <w:shd w:val="clear" w:color="auto" w:fill="auto"/>
            <w:noWrap/>
            <w:vAlign w:val="bottom"/>
            <w:hideMark/>
          </w:tcPr>
          <w:p w14:paraId="7E299713" w14:textId="77777777" w:rsidR="005E35E0" w:rsidRPr="005E35E0" w:rsidRDefault="005E35E0">
            <w:pPr>
              <w:rPr>
                <w:rFonts w:eastAsia="Times New Roman"/>
                <w:sz w:val="20"/>
                <w:szCs w:val="20"/>
              </w:rPr>
            </w:pPr>
            <w:r w:rsidRPr="005E35E0">
              <w:rPr>
                <w:rFonts w:eastAsia="Times New Roman"/>
                <w:sz w:val="20"/>
                <w:szCs w:val="20"/>
              </w:rPr>
              <w:t>VH</w:t>
            </w:r>
          </w:p>
        </w:tc>
      </w:tr>
      <w:tr w:rsidR="00C20C4D" w14:paraId="73FE9260" w14:textId="77777777" w:rsidTr="00C20C4D">
        <w:trPr>
          <w:trHeight w:val="320"/>
        </w:trPr>
        <w:tc>
          <w:tcPr>
            <w:tcW w:w="1276" w:type="dxa"/>
            <w:shd w:val="clear" w:color="auto" w:fill="auto"/>
            <w:noWrap/>
            <w:vAlign w:val="bottom"/>
            <w:hideMark/>
          </w:tcPr>
          <w:p w14:paraId="3453D6C4" w14:textId="77777777" w:rsidR="005E35E0" w:rsidRPr="005E35E0" w:rsidRDefault="005E35E0">
            <w:pPr>
              <w:rPr>
                <w:rFonts w:eastAsia="Times New Roman"/>
                <w:sz w:val="20"/>
                <w:szCs w:val="20"/>
              </w:rPr>
            </w:pPr>
            <w:r w:rsidRPr="005E35E0">
              <w:rPr>
                <w:rFonts w:eastAsia="Times New Roman"/>
                <w:sz w:val="20"/>
                <w:szCs w:val="20"/>
              </w:rPr>
              <w:t>Sweden</w:t>
            </w:r>
          </w:p>
        </w:tc>
        <w:tc>
          <w:tcPr>
            <w:tcW w:w="729" w:type="dxa"/>
            <w:shd w:val="clear" w:color="auto" w:fill="auto"/>
            <w:noWrap/>
            <w:vAlign w:val="bottom"/>
            <w:hideMark/>
          </w:tcPr>
          <w:p w14:paraId="0F62EEE1" w14:textId="77777777" w:rsidR="005E35E0" w:rsidRPr="005E35E0" w:rsidRDefault="005E35E0">
            <w:pPr>
              <w:jc w:val="right"/>
              <w:rPr>
                <w:rFonts w:eastAsia="Times New Roman"/>
                <w:sz w:val="20"/>
                <w:szCs w:val="20"/>
              </w:rPr>
            </w:pPr>
            <w:r w:rsidRPr="005E35E0">
              <w:rPr>
                <w:rFonts w:eastAsia="Times New Roman"/>
                <w:sz w:val="20"/>
                <w:szCs w:val="20"/>
              </w:rPr>
              <w:t>2016</w:t>
            </w:r>
          </w:p>
        </w:tc>
        <w:tc>
          <w:tcPr>
            <w:tcW w:w="822" w:type="dxa"/>
            <w:shd w:val="clear" w:color="auto" w:fill="auto"/>
            <w:noWrap/>
            <w:vAlign w:val="bottom"/>
            <w:hideMark/>
          </w:tcPr>
          <w:p w14:paraId="6172E0C3" w14:textId="77777777" w:rsidR="005E35E0" w:rsidRPr="005E35E0" w:rsidRDefault="005E35E0">
            <w:pPr>
              <w:rPr>
                <w:rFonts w:eastAsia="Times New Roman"/>
                <w:sz w:val="20"/>
                <w:szCs w:val="20"/>
              </w:rPr>
            </w:pPr>
            <w:r w:rsidRPr="005E35E0">
              <w:rPr>
                <w:rFonts w:eastAsia="Times New Roman"/>
                <w:sz w:val="20"/>
                <w:szCs w:val="20"/>
              </w:rPr>
              <w:t>H</w:t>
            </w:r>
          </w:p>
        </w:tc>
        <w:tc>
          <w:tcPr>
            <w:tcW w:w="1276" w:type="dxa"/>
            <w:shd w:val="clear" w:color="auto" w:fill="auto"/>
            <w:noWrap/>
            <w:vAlign w:val="bottom"/>
            <w:hideMark/>
          </w:tcPr>
          <w:p w14:paraId="0F258D6E" w14:textId="77777777" w:rsidR="005E35E0" w:rsidRPr="005E35E0" w:rsidRDefault="005E35E0">
            <w:pPr>
              <w:rPr>
                <w:rFonts w:eastAsia="Times New Roman"/>
                <w:sz w:val="20"/>
                <w:szCs w:val="20"/>
              </w:rPr>
            </w:pPr>
            <w:r w:rsidRPr="005E35E0">
              <w:rPr>
                <w:rFonts w:eastAsia="Times New Roman"/>
                <w:sz w:val="20"/>
                <w:szCs w:val="20"/>
              </w:rPr>
              <w:t>VH</w:t>
            </w:r>
          </w:p>
        </w:tc>
        <w:tc>
          <w:tcPr>
            <w:tcW w:w="1134" w:type="dxa"/>
            <w:shd w:val="clear" w:color="auto" w:fill="auto"/>
            <w:noWrap/>
            <w:vAlign w:val="bottom"/>
            <w:hideMark/>
          </w:tcPr>
          <w:p w14:paraId="2EAF80B7" w14:textId="77777777" w:rsidR="005E35E0" w:rsidRPr="005E35E0" w:rsidRDefault="005E35E0">
            <w:pPr>
              <w:rPr>
                <w:rFonts w:eastAsia="Times New Roman"/>
                <w:sz w:val="20"/>
                <w:szCs w:val="20"/>
              </w:rPr>
            </w:pPr>
            <w:r w:rsidRPr="005E35E0">
              <w:rPr>
                <w:rFonts w:eastAsia="Times New Roman"/>
                <w:sz w:val="20"/>
                <w:szCs w:val="20"/>
              </w:rPr>
              <w:t>VH</w:t>
            </w:r>
          </w:p>
        </w:tc>
        <w:tc>
          <w:tcPr>
            <w:tcW w:w="1134" w:type="dxa"/>
            <w:shd w:val="clear" w:color="auto" w:fill="auto"/>
            <w:noWrap/>
            <w:vAlign w:val="bottom"/>
            <w:hideMark/>
          </w:tcPr>
          <w:p w14:paraId="1DE9B876" w14:textId="77777777" w:rsidR="005E35E0" w:rsidRPr="005E35E0" w:rsidRDefault="005E35E0">
            <w:pPr>
              <w:rPr>
                <w:rFonts w:eastAsia="Times New Roman"/>
                <w:sz w:val="20"/>
                <w:szCs w:val="20"/>
              </w:rPr>
            </w:pPr>
            <w:r w:rsidRPr="005E35E0">
              <w:rPr>
                <w:rFonts w:eastAsia="Times New Roman"/>
                <w:sz w:val="20"/>
                <w:szCs w:val="20"/>
              </w:rPr>
              <w:t>VH</w:t>
            </w:r>
          </w:p>
        </w:tc>
        <w:tc>
          <w:tcPr>
            <w:tcW w:w="851" w:type="dxa"/>
            <w:shd w:val="clear" w:color="auto" w:fill="auto"/>
            <w:noWrap/>
            <w:vAlign w:val="bottom"/>
            <w:hideMark/>
          </w:tcPr>
          <w:p w14:paraId="2A564163" w14:textId="77777777" w:rsidR="005E35E0" w:rsidRPr="005E35E0" w:rsidRDefault="005E35E0">
            <w:pPr>
              <w:rPr>
                <w:rFonts w:eastAsia="Times New Roman"/>
                <w:sz w:val="20"/>
                <w:szCs w:val="20"/>
              </w:rPr>
            </w:pPr>
            <w:r w:rsidRPr="005E35E0">
              <w:rPr>
                <w:rFonts w:eastAsia="Times New Roman"/>
                <w:sz w:val="20"/>
                <w:szCs w:val="20"/>
              </w:rPr>
              <w:t>VH</w:t>
            </w:r>
          </w:p>
        </w:tc>
        <w:tc>
          <w:tcPr>
            <w:tcW w:w="992" w:type="dxa"/>
            <w:shd w:val="clear" w:color="auto" w:fill="auto"/>
            <w:noWrap/>
            <w:vAlign w:val="bottom"/>
            <w:hideMark/>
          </w:tcPr>
          <w:p w14:paraId="4A17477C" w14:textId="77777777" w:rsidR="005E35E0" w:rsidRPr="005E35E0" w:rsidRDefault="005E35E0">
            <w:pPr>
              <w:rPr>
                <w:rFonts w:eastAsia="Times New Roman"/>
                <w:sz w:val="20"/>
                <w:szCs w:val="20"/>
              </w:rPr>
            </w:pPr>
            <w:r w:rsidRPr="005E35E0">
              <w:rPr>
                <w:rFonts w:eastAsia="Times New Roman"/>
                <w:sz w:val="20"/>
                <w:szCs w:val="20"/>
              </w:rPr>
              <w:t>VH</w:t>
            </w:r>
          </w:p>
        </w:tc>
        <w:tc>
          <w:tcPr>
            <w:tcW w:w="850" w:type="dxa"/>
            <w:shd w:val="clear" w:color="auto" w:fill="auto"/>
            <w:noWrap/>
            <w:vAlign w:val="bottom"/>
            <w:hideMark/>
          </w:tcPr>
          <w:p w14:paraId="7A1E35B0" w14:textId="77777777" w:rsidR="005E35E0" w:rsidRPr="005E35E0" w:rsidRDefault="005E35E0">
            <w:pPr>
              <w:rPr>
                <w:rFonts w:eastAsia="Times New Roman"/>
                <w:sz w:val="20"/>
                <w:szCs w:val="20"/>
              </w:rPr>
            </w:pPr>
            <w:r w:rsidRPr="005E35E0">
              <w:rPr>
                <w:rFonts w:eastAsia="Times New Roman"/>
                <w:sz w:val="20"/>
                <w:szCs w:val="20"/>
              </w:rPr>
              <w:t>H</w:t>
            </w:r>
          </w:p>
        </w:tc>
      </w:tr>
      <w:tr w:rsidR="00C20C4D" w14:paraId="38230F9A" w14:textId="77777777" w:rsidTr="00C20C4D">
        <w:trPr>
          <w:trHeight w:val="320"/>
        </w:trPr>
        <w:tc>
          <w:tcPr>
            <w:tcW w:w="1276" w:type="dxa"/>
            <w:shd w:val="clear" w:color="auto" w:fill="auto"/>
            <w:noWrap/>
            <w:vAlign w:val="bottom"/>
            <w:hideMark/>
          </w:tcPr>
          <w:p w14:paraId="08426D61" w14:textId="77777777" w:rsidR="005E35E0" w:rsidRPr="005E35E0" w:rsidRDefault="005E35E0">
            <w:pPr>
              <w:rPr>
                <w:rFonts w:eastAsia="Times New Roman"/>
                <w:sz w:val="20"/>
                <w:szCs w:val="20"/>
              </w:rPr>
            </w:pPr>
            <w:r w:rsidRPr="005E35E0">
              <w:rPr>
                <w:rFonts w:eastAsia="Times New Roman"/>
                <w:sz w:val="20"/>
                <w:szCs w:val="20"/>
              </w:rPr>
              <w:t>Netherlands</w:t>
            </w:r>
          </w:p>
        </w:tc>
        <w:tc>
          <w:tcPr>
            <w:tcW w:w="729" w:type="dxa"/>
            <w:shd w:val="clear" w:color="auto" w:fill="auto"/>
            <w:noWrap/>
            <w:vAlign w:val="bottom"/>
            <w:hideMark/>
          </w:tcPr>
          <w:p w14:paraId="776AE97E" w14:textId="77777777" w:rsidR="005E35E0" w:rsidRPr="005E35E0" w:rsidRDefault="005E35E0">
            <w:pPr>
              <w:jc w:val="right"/>
              <w:rPr>
                <w:rFonts w:eastAsia="Times New Roman"/>
                <w:sz w:val="20"/>
                <w:szCs w:val="20"/>
              </w:rPr>
            </w:pPr>
            <w:r w:rsidRPr="005E35E0">
              <w:rPr>
                <w:rFonts w:eastAsia="Times New Roman"/>
                <w:sz w:val="20"/>
                <w:szCs w:val="20"/>
              </w:rPr>
              <w:t>2016</w:t>
            </w:r>
          </w:p>
        </w:tc>
        <w:tc>
          <w:tcPr>
            <w:tcW w:w="822" w:type="dxa"/>
            <w:shd w:val="clear" w:color="auto" w:fill="auto"/>
            <w:noWrap/>
            <w:vAlign w:val="bottom"/>
            <w:hideMark/>
          </w:tcPr>
          <w:p w14:paraId="5B8C7D02" w14:textId="77777777" w:rsidR="005E35E0" w:rsidRPr="005E35E0" w:rsidRDefault="005E35E0">
            <w:pPr>
              <w:rPr>
                <w:rFonts w:eastAsia="Times New Roman"/>
                <w:sz w:val="20"/>
                <w:szCs w:val="20"/>
              </w:rPr>
            </w:pPr>
            <w:r w:rsidRPr="005E35E0">
              <w:rPr>
                <w:rFonts w:eastAsia="Times New Roman"/>
                <w:sz w:val="20"/>
                <w:szCs w:val="20"/>
              </w:rPr>
              <w:t>VH</w:t>
            </w:r>
          </w:p>
        </w:tc>
        <w:tc>
          <w:tcPr>
            <w:tcW w:w="1276" w:type="dxa"/>
            <w:shd w:val="clear" w:color="auto" w:fill="auto"/>
            <w:noWrap/>
            <w:vAlign w:val="bottom"/>
            <w:hideMark/>
          </w:tcPr>
          <w:p w14:paraId="37A4A7D8" w14:textId="77777777" w:rsidR="005E35E0" w:rsidRPr="005E35E0" w:rsidRDefault="005E35E0">
            <w:pPr>
              <w:rPr>
                <w:rFonts w:eastAsia="Times New Roman"/>
                <w:sz w:val="20"/>
                <w:szCs w:val="20"/>
              </w:rPr>
            </w:pPr>
            <w:r w:rsidRPr="005E35E0">
              <w:rPr>
                <w:rFonts w:eastAsia="Times New Roman"/>
                <w:sz w:val="20"/>
                <w:szCs w:val="20"/>
              </w:rPr>
              <w:t>VH</w:t>
            </w:r>
          </w:p>
        </w:tc>
        <w:tc>
          <w:tcPr>
            <w:tcW w:w="1134" w:type="dxa"/>
            <w:shd w:val="clear" w:color="auto" w:fill="auto"/>
            <w:noWrap/>
            <w:vAlign w:val="bottom"/>
            <w:hideMark/>
          </w:tcPr>
          <w:p w14:paraId="42C7D572" w14:textId="77777777" w:rsidR="005E35E0" w:rsidRPr="005E35E0" w:rsidRDefault="005E35E0">
            <w:pPr>
              <w:rPr>
                <w:rFonts w:eastAsia="Times New Roman"/>
                <w:sz w:val="20"/>
                <w:szCs w:val="20"/>
              </w:rPr>
            </w:pPr>
            <w:r w:rsidRPr="005E35E0">
              <w:rPr>
                <w:rFonts w:eastAsia="Times New Roman"/>
                <w:sz w:val="20"/>
                <w:szCs w:val="20"/>
              </w:rPr>
              <w:t>H</w:t>
            </w:r>
          </w:p>
        </w:tc>
        <w:tc>
          <w:tcPr>
            <w:tcW w:w="1134" w:type="dxa"/>
            <w:shd w:val="clear" w:color="auto" w:fill="auto"/>
            <w:noWrap/>
            <w:vAlign w:val="bottom"/>
            <w:hideMark/>
          </w:tcPr>
          <w:p w14:paraId="0754574D" w14:textId="77777777" w:rsidR="005E35E0" w:rsidRPr="005E35E0" w:rsidRDefault="005E35E0">
            <w:pPr>
              <w:rPr>
                <w:rFonts w:eastAsia="Times New Roman"/>
                <w:sz w:val="20"/>
                <w:szCs w:val="20"/>
              </w:rPr>
            </w:pPr>
            <w:r w:rsidRPr="005E35E0">
              <w:rPr>
                <w:rFonts w:eastAsia="Times New Roman"/>
                <w:sz w:val="20"/>
                <w:szCs w:val="20"/>
              </w:rPr>
              <w:t>VH</w:t>
            </w:r>
          </w:p>
        </w:tc>
        <w:tc>
          <w:tcPr>
            <w:tcW w:w="851" w:type="dxa"/>
            <w:shd w:val="clear" w:color="auto" w:fill="auto"/>
            <w:noWrap/>
            <w:vAlign w:val="bottom"/>
            <w:hideMark/>
          </w:tcPr>
          <w:p w14:paraId="49A5D321" w14:textId="77777777" w:rsidR="005E35E0" w:rsidRPr="005E35E0" w:rsidRDefault="005E35E0">
            <w:pPr>
              <w:rPr>
                <w:rFonts w:eastAsia="Times New Roman"/>
                <w:sz w:val="20"/>
                <w:szCs w:val="20"/>
              </w:rPr>
            </w:pPr>
            <w:r w:rsidRPr="005E35E0">
              <w:rPr>
                <w:rFonts w:eastAsia="Times New Roman"/>
                <w:sz w:val="20"/>
                <w:szCs w:val="20"/>
              </w:rPr>
              <w:t>VH</w:t>
            </w:r>
          </w:p>
        </w:tc>
        <w:tc>
          <w:tcPr>
            <w:tcW w:w="992" w:type="dxa"/>
            <w:shd w:val="clear" w:color="auto" w:fill="auto"/>
            <w:noWrap/>
            <w:vAlign w:val="bottom"/>
            <w:hideMark/>
          </w:tcPr>
          <w:p w14:paraId="79A16EA1" w14:textId="77777777" w:rsidR="005E35E0" w:rsidRPr="005E35E0" w:rsidRDefault="005E35E0">
            <w:pPr>
              <w:rPr>
                <w:rFonts w:eastAsia="Times New Roman"/>
                <w:sz w:val="20"/>
                <w:szCs w:val="20"/>
              </w:rPr>
            </w:pPr>
            <w:r w:rsidRPr="005E35E0">
              <w:rPr>
                <w:rFonts w:eastAsia="Times New Roman"/>
                <w:sz w:val="20"/>
                <w:szCs w:val="20"/>
              </w:rPr>
              <w:t>VH</w:t>
            </w:r>
          </w:p>
        </w:tc>
        <w:tc>
          <w:tcPr>
            <w:tcW w:w="850" w:type="dxa"/>
            <w:shd w:val="clear" w:color="auto" w:fill="auto"/>
            <w:noWrap/>
            <w:vAlign w:val="bottom"/>
            <w:hideMark/>
          </w:tcPr>
          <w:p w14:paraId="411E07EE" w14:textId="77777777" w:rsidR="005E35E0" w:rsidRPr="005E35E0" w:rsidRDefault="005E35E0">
            <w:pPr>
              <w:rPr>
                <w:rFonts w:eastAsia="Times New Roman"/>
                <w:sz w:val="20"/>
                <w:szCs w:val="20"/>
              </w:rPr>
            </w:pPr>
            <w:r w:rsidRPr="005E35E0">
              <w:rPr>
                <w:rFonts w:eastAsia="Times New Roman"/>
                <w:sz w:val="20"/>
                <w:szCs w:val="20"/>
              </w:rPr>
              <w:t>VH</w:t>
            </w:r>
          </w:p>
        </w:tc>
      </w:tr>
      <w:tr w:rsidR="00C20C4D" w14:paraId="75549B0D" w14:textId="77777777" w:rsidTr="00C20C4D">
        <w:trPr>
          <w:trHeight w:val="320"/>
        </w:trPr>
        <w:tc>
          <w:tcPr>
            <w:tcW w:w="1276" w:type="dxa"/>
            <w:shd w:val="clear" w:color="auto" w:fill="auto"/>
            <w:noWrap/>
            <w:vAlign w:val="bottom"/>
            <w:hideMark/>
          </w:tcPr>
          <w:p w14:paraId="341A4E21" w14:textId="77777777" w:rsidR="005E35E0" w:rsidRPr="005E35E0" w:rsidRDefault="005E35E0">
            <w:pPr>
              <w:rPr>
                <w:rFonts w:eastAsia="Times New Roman"/>
                <w:sz w:val="20"/>
                <w:szCs w:val="20"/>
              </w:rPr>
            </w:pPr>
            <w:r w:rsidRPr="005E35E0">
              <w:rPr>
                <w:rFonts w:eastAsia="Times New Roman"/>
                <w:sz w:val="20"/>
                <w:szCs w:val="20"/>
              </w:rPr>
              <w:t>…</w:t>
            </w:r>
          </w:p>
        </w:tc>
        <w:tc>
          <w:tcPr>
            <w:tcW w:w="729" w:type="dxa"/>
            <w:shd w:val="clear" w:color="auto" w:fill="auto"/>
            <w:noWrap/>
            <w:vAlign w:val="bottom"/>
            <w:hideMark/>
          </w:tcPr>
          <w:p w14:paraId="703410E4" w14:textId="77777777" w:rsidR="005E35E0" w:rsidRPr="005E35E0" w:rsidRDefault="005E35E0">
            <w:pPr>
              <w:rPr>
                <w:rFonts w:eastAsia="Times New Roman"/>
                <w:sz w:val="20"/>
                <w:szCs w:val="20"/>
              </w:rPr>
            </w:pPr>
          </w:p>
        </w:tc>
        <w:tc>
          <w:tcPr>
            <w:tcW w:w="822" w:type="dxa"/>
            <w:shd w:val="clear" w:color="auto" w:fill="auto"/>
            <w:noWrap/>
            <w:vAlign w:val="bottom"/>
            <w:hideMark/>
          </w:tcPr>
          <w:p w14:paraId="1878F0EB" w14:textId="77777777" w:rsidR="005E35E0" w:rsidRDefault="005E35E0">
            <w:pPr>
              <w:rPr>
                <w:rFonts w:eastAsia="Times New Roman"/>
                <w:sz w:val="20"/>
                <w:szCs w:val="20"/>
              </w:rPr>
            </w:pPr>
          </w:p>
        </w:tc>
        <w:tc>
          <w:tcPr>
            <w:tcW w:w="1276" w:type="dxa"/>
            <w:shd w:val="clear" w:color="auto" w:fill="auto"/>
            <w:noWrap/>
            <w:vAlign w:val="bottom"/>
            <w:hideMark/>
          </w:tcPr>
          <w:p w14:paraId="72BF2509" w14:textId="77777777" w:rsidR="005E35E0" w:rsidRDefault="005E35E0">
            <w:pPr>
              <w:rPr>
                <w:rFonts w:eastAsia="Times New Roman"/>
                <w:sz w:val="20"/>
                <w:szCs w:val="20"/>
              </w:rPr>
            </w:pPr>
          </w:p>
        </w:tc>
        <w:tc>
          <w:tcPr>
            <w:tcW w:w="1134" w:type="dxa"/>
            <w:shd w:val="clear" w:color="auto" w:fill="auto"/>
            <w:noWrap/>
            <w:vAlign w:val="bottom"/>
            <w:hideMark/>
          </w:tcPr>
          <w:p w14:paraId="29FCB6EB" w14:textId="77777777" w:rsidR="005E35E0" w:rsidRDefault="005E35E0">
            <w:pPr>
              <w:rPr>
                <w:rFonts w:eastAsia="Times New Roman"/>
                <w:sz w:val="20"/>
                <w:szCs w:val="20"/>
              </w:rPr>
            </w:pPr>
          </w:p>
        </w:tc>
        <w:tc>
          <w:tcPr>
            <w:tcW w:w="1134" w:type="dxa"/>
            <w:shd w:val="clear" w:color="auto" w:fill="auto"/>
            <w:noWrap/>
            <w:vAlign w:val="bottom"/>
            <w:hideMark/>
          </w:tcPr>
          <w:p w14:paraId="5F021788" w14:textId="77777777" w:rsidR="005E35E0" w:rsidRDefault="005E35E0">
            <w:pPr>
              <w:rPr>
                <w:rFonts w:eastAsia="Times New Roman"/>
                <w:sz w:val="20"/>
                <w:szCs w:val="20"/>
              </w:rPr>
            </w:pPr>
          </w:p>
        </w:tc>
        <w:tc>
          <w:tcPr>
            <w:tcW w:w="851" w:type="dxa"/>
            <w:shd w:val="clear" w:color="auto" w:fill="auto"/>
            <w:noWrap/>
            <w:vAlign w:val="bottom"/>
            <w:hideMark/>
          </w:tcPr>
          <w:p w14:paraId="6E4DA527" w14:textId="77777777" w:rsidR="005E35E0" w:rsidRDefault="005E35E0">
            <w:pPr>
              <w:rPr>
                <w:rFonts w:eastAsia="Times New Roman"/>
                <w:sz w:val="20"/>
                <w:szCs w:val="20"/>
              </w:rPr>
            </w:pPr>
          </w:p>
        </w:tc>
        <w:tc>
          <w:tcPr>
            <w:tcW w:w="992" w:type="dxa"/>
            <w:shd w:val="clear" w:color="auto" w:fill="auto"/>
            <w:noWrap/>
            <w:vAlign w:val="bottom"/>
            <w:hideMark/>
          </w:tcPr>
          <w:p w14:paraId="33C5C6D3" w14:textId="77777777" w:rsidR="005E35E0" w:rsidRDefault="005E35E0">
            <w:pPr>
              <w:rPr>
                <w:rFonts w:eastAsia="Times New Roman"/>
                <w:sz w:val="20"/>
                <w:szCs w:val="20"/>
              </w:rPr>
            </w:pPr>
          </w:p>
        </w:tc>
        <w:tc>
          <w:tcPr>
            <w:tcW w:w="850" w:type="dxa"/>
            <w:shd w:val="clear" w:color="auto" w:fill="auto"/>
            <w:noWrap/>
            <w:vAlign w:val="bottom"/>
            <w:hideMark/>
          </w:tcPr>
          <w:p w14:paraId="456957A8" w14:textId="77777777" w:rsidR="005E35E0" w:rsidRDefault="005E35E0">
            <w:pPr>
              <w:rPr>
                <w:rFonts w:eastAsia="Times New Roman"/>
                <w:sz w:val="20"/>
                <w:szCs w:val="20"/>
              </w:rPr>
            </w:pPr>
          </w:p>
        </w:tc>
      </w:tr>
      <w:tr w:rsidR="00C20C4D" w14:paraId="37314B57" w14:textId="77777777" w:rsidTr="00C20C4D">
        <w:trPr>
          <w:trHeight w:val="320"/>
        </w:trPr>
        <w:tc>
          <w:tcPr>
            <w:tcW w:w="1276" w:type="dxa"/>
            <w:shd w:val="clear" w:color="auto" w:fill="auto"/>
            <w:noWrap/>
            <w:vAlign w:val="bottom"/>
            <w:hideMark/>
          </w:tcPr>
          <w:p w14:paraId="49CD2574" w14:textId="77777777" w:rsidR="005E35E0" w:rsidRPr="005E35E0" w:rsidRDefault="005E35E0">
            <w:pPr>
              <w:rPr>
                <w:rFonts w:eastAsia="Times New Roman"/>
                <w:sz w:val="20"/>
                <w:szCs w:val="20"/>
              </w:rPr>
            </w:pPr>
            <w:r w:rsidRPr="005E35E0">
              <w:rPr>
                <w:rFonts w:eastAsia="Times New Roman"/>
                <w:sz w:val="20"/>
                <w:szCs w:val="20"/>
              </w:rPr>
              <w:t>Sierra Leone</w:t>
            </w:r>
          </w:p>
        </w:tc>
        <w:tc>
          <w:tcPr>
            <w:tcW w:w="729" w:type="dxa"/>
            <w:shd w:val="clear" w:color="auto" w:fill="auto"/>
            <w:noWrap/>
            <w:vAlign w:val="bottom"/>
            <w:hideMark/>
          </w:tcPr>
          <w:p w14:paraId="5E22A3FD" w14:textId="77777777" w:rsidR="005E35E0" w:rsidRPr="005E35E0" w:rsidRDefault="005E35E0">
            <w:pPr>
              <w:jc w:val="right"/>
              <w:rPr>
                <w:rFonts w:eastAsia="Times New Roman"/>
                <w:sz w:val="20"/>
                <w:szCs w:val="20"/>
              </w:rPr>
            </w:pPr>
            <w:r w:rsidRPr="005E35E0">
              <w:rPr>
                <w:rFonts w:eastAsia="Times New Roman"/>
                <w:sz w:val="20"/>
                <w:szCs w:val="20"/>
              </w:rPr>
              <w:t>2007</w:t>
            </w:r>
          </w:p>
        </w:tc>
        <w:tc>
          <w:tcPr>
            <w:tcW w:w="822" w:type="dxa"/>
            <w:shd w:val="clear" w:color="auto" w:fill="auto"/>
            <w:noWrap/>
            <w:vAlign w:val="bottom"/>
            <w:hideMark/>
          </w:tcPr>
          <w:p w14:paraId="71F9FA5F" w14:textId="77777777" w:rsidR="005E35E0" w:rsidRPr="005E35E0" w:rsidRDefault="005E35E0">
            <w:pPr>
              <w:rPr>
                <w:rFonts w:eastAsia="Times New Roman"/>
                <w:sz w:val="20"/>
                <w:szCs w:val="20"/>
              </w:rPr>
            </w:pPr>
            <w:r w:rsidRPr="005E35E0">
              <w:rPr>
                <w:rFonts w:eastAsia="Times New Roman"/>
                <w:sz w:val="20"/>
                <w:szCs w:val="20"/>
              </w:rPr>
              <w:t>VL</w:t>
            </w:r>
          </w:p>
        </w:tc>
        <w:tc>
          <w:tcPr>
            <w:tcW w:w="1276" w:type="dxa"/>
            <w:shd w:val="clear" w:color="auto" w:fill="auto"/>
            <w:noWrap/>
            <w:vAlign w:val="bottom"/>
            <w:hideMark/>
          </w:tcPr>
          <w:p w14:paraId="1E070A12" w14:textId="77777777" w:rsidR="005E35E0" w:rsidRPr="005E35E0" w:rsidRDefault="005E35E0">
            <w:pPr>
              <w:rPr>
                <w:rFonts w:eastAsia="Times New Roman"/>
                <w:sz w:val="20"/>
                <w:szCs w:val="20"/>
              </w:rPr>
            </w:pPr>
            <w:r w:rsidRPr="005E35E0">
              <w:rPr>
                <w:rFonts w:eastAsia="Times New Roman"/>
                <w:sz w:val="20"/>
                <w:szCs w:val="20"/>
              </w:rPr>
              <w:t>VL</w:t>
            </w:r>
          </w:p>
        </w:tc>
        <w:tc>
          <w:tcPr>
            <w:tcW w:w="1134" w:type="dxa"/>
            <w:shd w:val="clear" w:color="auto" w:fill="auto"/>
            <w:noWrap/>
            <w:vAlign w:val="bottom"/>
            <w:hideMark/>
          </w:tcPr>
          <w:p w14:paraId="0F1A1C40" w14:textId="77777777" w:rsidR="005E35E0" w:rsidRPr="005E35E0" w:rsidRDefault="005E35E0">
            <w:pPr>
              <w:rPr>
                <w:rFonts w:eastAsia="Times New Roman"/>
                <w:sz w:val="20"/>
                <w:szCs w:val="20"/>
              </w:rPr>
            </w:pPr>
            <w:r w:rsidRPr="005E35E0">
              <w:rPr>
                <w:rFonts w:eastAsia="Times New Roman"/>
                <w:sz w:val="20"/>
                <w:szCs w:val="20"/>
              </w:rPr>
              <w:t>VL</w:t>
            </w:r>
          </w:p>
        </w:tc>
        <w:tc>
          <w:tcPr>
            <w:tcW w:w="1134" w:type="dxa"/>
            <w:shd w:val="clear" w:color="auto" w:fill="auto"/>
            <w:noWrap/>
            <w:vAlign w:val="bottom"/>
            <w:hideMark/>
          </w:tcPr>
          <w:p w14:paraId="77BA7034" w14:textId="77777777" w:rsidR="005E35E0" w:rsidRPr="005E35E0" w:rsidRDefault="005E35E0">
            <w:pPr>
              <w:rPr>
                <w:rFonts w:eastAsia="Times New Roman"/>
                <w:sz w:val="20"/>
                <w:szCs w:val="20"/>
              </w:rPr>
            </w:pPr>
            <w:r w:rsidRPr="005E35E0">
              <w:rPr>
                <w:rFonts w:eastAsia="Times New Roman"/>
                <w:sz w:val="20"/>
                <w:szCs w:val="20"/>
              </w:rPr>
              <w:t>VL</w:t>
            </w:r>
          </w:p>
        </w:tc>
        <w:tc>
          <w:tcPr>
            <w:tcW w:w="851" w:type="dxa"/>
            <w:shd w:val="clear" w:color="auto" w:fill="auto"/>
            <w:noWrap/>
            <w:vAlign w:val="bottom"/>
            <w:hideMark/>
          </w:tcPr>
          <w:p w14:paraId="466F7A7E" w14:textId="77777777" w:rsidR="005E35E0" w:rsidRPr="005E35E0" w:rsidRDefault="005E35E0">
            <w:pPr>
              <w:rPr>
                <w:rFonts w:eastAsia="Times New Roman"/>
                <w:sz w:val="20"/>
                <w:szCs w:val="20"/>
              </w:rPr>
            </w:pPr>
            <w:r w:rsidRPr="005E35E0">
              <w:rPr>
                <w:rFonts w:eastAsia="Times New Roman"/>
                <w:sz w:val="20"/>
                <w:szCs w:val="20"/>
              </w:rPr>
              <w:t>L</w:t>
            </w:r>
          </w:p>
        </w:tc>
        <w:tc>
          <w:tcPr>
            <w:tcW w:w="992" w:type="dxa"/>
            <w:shd w:val="clear" w:color="auto" w:fill="auto"/>
            <w:noWrap/>
            <w:vAlign w:val="bottom"/>
            <w:hideMark/>
          </w:tcPr>
          <w:p w14:paraId="3DBB1A80" w14:textId="77777777" w:rsidR="005E35E0" w:rsidRPr="005E35E0" w:rsidRDefault="005E35E0">
            <w:pPr>
              <w:rPr>
                <w:rFonts w:eastAsia="Times New Roman"/>
                <w:sz w:val="20"/>
                <w:szCs w:val="20"/>
              </w:rPr>
            </w:pPr>
            <w:r w:rsidRPr="005E35E0">
              <w:rPr>
                <w:rFonts w:eastAsia="Times New Roman"/>
                <w:sz w:val="20"/>
                <w:szCs w:val="20"/>
              </w:rPr>
              <w:t>L</w:t>
            </w:r>
          </w:p>
        </w:tc>
        <w:tc>
          <w:tcPr>
            <w:tcW w:w="850" w:type="dxa"/>
            <w:shd w:val="clear" w:color="auto" w:fill="auto"/>
            <w:noWrap/>
            <w:vAlign w:val="bottom"/>
            <w:hideMark/>
          </w:tcPr>
          <w:p w14:paraId="4DF47B76" w14:textId="77777777" w:rsidR="005E35E0" w:rsidRPr="005E35E0" w:rsidRDefault="005E35E0">
            <w:pPr>
              <w:rPr>
                <w:rFonts w:eastAsia="Times New Roman"/>
                <w:sz w:val="20"/>
                <w:szCs w:val="20"/>
              </w:rPr>
            </w:pPr>
            <w:r w:rsidRPr="005E35E0">
              <w:rPr>
                <w:rFonts w:eastAsia="Times New Roman"/>
                <w:sz w:val="20"/>
                <w:szCs w:val="20"/>
              </w:rPr>
              <w:t>VL</w:t>
            </w:r>
          </w:p>
        </w:tc>
      </w:tr>
      <w:tr w:rsidR="00C20C4D" w14:paraId="1629C7F8" w14:textId="77777777" w:rsidTr="00C20C4D">
        <w:trPr>
          <w:trHeight w:val="320"/>
        </w:trPr>
        <w:tc>
          <w:tcPr>
            <w:tcW w:w="1276" w:type="dxa"/>
            <w:shd w:val="clear" w:color="auto" w:fill="auto"/>
            <w:noWrap/>
            <w:vAlign w:val="bottom"/>
            <w:hideMark/>
          </w:tcPr>
          <w:p w14:paraId="79240A8A" w14:textId="77777777" w:rsidR="005E35E0" w:rsidRPr="005E35E0" w:rsidRDefault="005E35E0">
            <w:pPr>
              <w:rPr>
                <w:rFonts w:eastAsia="Times New Roman"/>
                <w:sz w:val="20"/>
                <w:szCs w:val="20"/>
              </w:rPr>
            </w:pPr>
            <w:r w:rsidRPr="005E35E0">
              <w:rPr>
                <w:rFonts w:eastAsia="Times New Roman"/>
                <w:sz w:val="20"/>
                <w:szCs w:val="20"/>
              </w:rPr>
              <w:t>Djibouti</w:t>
            </w:r>
          </w:p>
        </w:tc>
        <w:tc>
          <w:tcPr>
            <w:tcW w:w="729" w:type="dxa"/>
            <w:shd w:val="clear" w:color="auto" w:fill="auto"/>
            <w:noWrap/>
            <w:vAlign w:val="bottom"/>
            <w:hideMark/>
          </w:tcPr>
          <w:p w14:paraId="76B54A56" w14:textId="77777777" w:rsidR="005E35E0" w:rsidRPr="005E35E0" w:rsidRDefault="005E35E0">
            <w:pPr>
              <w:jc w:val="right"/>
              <w:rPr>
                <w:rFonts w:eastAsia="Times New Roman"/>
                <w:sz w:val="20"/>
                <w:szCs w:val="20"/>
              </w:rPr>
            </w:pPr>
            <w:r w:rsidRPr="005E35E0">
              <w:rPr>
                <w:rFonts w:eastAsia="Times New Roman"/>
                <w:sz w:val="20"/>
                <w:szCs w:val="20"/>
              </w:rPr>
              <w:t>2007</w:t>
            </w:r>
          </w:p>
        </w:tc>
        <w:tc>
          <w:tcPr>
            <w:tcW w:w="822" w:type="dxa"/>
            <w:shd w:val="clear" w:color="auto" w:fill="auto"/>
            <w:noWrap/>
            <w:vAlign w:val="bottom"/>
            <w:hideMark/>
          </w:tcPr>
          <w:p w14:paraId="23F1CF56" w14:textId="77777777" w:rsidR="005E35E0" w:rsidRPr="005E35E0" w:rsidRDefault="005E35E0">
            <w:pPr>
              <w:rPr>
                <w:rFonts w:eastAsia="Times New Roman"/>
                <w:sz w:val="20"/>
                <w:szCs w:val="20"/>
              </w:rPr>
            </w:pPr>
            <w:r w:rsidRPr="005E35E0">
              <w:rPr>
                <w:rFonts w:eastAsia="Times New Roman"/>
                <w:sz w:val="20"/>
                <w:szCs w:val="20"/>
              </w:rPr>
              <w:t>VL</w:t>
            </w:r>
          </w:p>
        </w:tc>
        <w:tc>
          <w:tcPr>
            <w:tcW w:w="1276" w:type="dxa"/>
            <w:shd w:val="clear" w:color="auto" w:fill="auto"/>
            <w:noWrap/>
            <w:vAlign w:val="bottom"/>
            <w:hideMark/>
          </w:tcPr>
          <w:p w14:paraId="0EABE718" w14:textId="77777777" w:rsidR="005E35E0" w:rsidRPr="005E35E0" w:rsidRDefault="005E35E0">
            <w:pPr>
              <w:rPr>
                <w:rFonts w:eastAsia="Times New Roman"/>
                <w:sz w:val="20"/>
                <w:szCs w:val="20"/>
              </w:rPr>
            </w:pPr>
            <w:r w:rsidRPr="005E35E0">
              <w:rPr>
                <w:rFonts w:eastAsia="Times New Roman"/>
                <w:sz w:val="20"/>
                <w:szCs w:val="20"/>
              </w:rPr>
              <w:t>VL</w:t>
            </w:r>
          </w:p>
        </w:tc>
        <w:tc>
          <w:tcPr>
            <w:tcW w:w="1134" w:type="dxa"/>
            <w:shd w:val="clear" w:color="auto" w:fill="auto"/>
            <w:noWrap/>
            <w:vAlign w:val="bottom"/>
            <w:hideMark/>
          </w:tcPr>
          <w:p w14:paraId="73CD36D1" w14:textId="77777777" w:rsidR="005E35E0" w:rsidRPr="005E35E0" w:rsidRDefault="005E35E0">
            <w:pPr>
              <w:rPr>
                <w:rFonts w:eastAsia="Times New Roman"/>
                <w:sz w:val="20"/>
                <w:szCs w:val="20"/>
              </w:rPr>
            </w:pPr>
            <w:r w:rsidRPr="005E35E0">
              <w:rPr>
                <w:rFonts w:eastAsia="Times New Roman"/>
                <w:sz w:val="20"/>
                <w:szCs w:val="20"/>
              </w:rPr>
              <w:t>L</w:t>
            </w:r>
          </w:p>
        </w:tc>
        <w:tc>
          <w:tcPr>
            <w:tcW w:w="1134" w:type="dxa"/>
            <w:shd w:val="clear" w:color="auto" w:fill="auto"/>
            <w:noWrap/>
            <w:vAlign w:val="bottom"/>
            <w:hideMark/>
          </w:tcPr>
          <w:p w14:paraId="22BCEB7C" w14:textId="77777777" w:rsidR="005E35E0" w:rsidRPr="005E35E0" w:rsidRDefault="005E35E0">
            <w:pPr>
              <w:rPr>
                <w:rFonts w:eastAsia="Times New Roman"/>
                <w:sz w:val="20"/>
                <w:szCs w:val="20"/>
              </w:rPr>
            </w:pPr>
            <w:r w:rsidRPr="005E35E0">
              <w:rPr>
                <w:rFonts w:eastAsia="Times New Roman"/>
                <w:sz w:val="20"/>
                <w:szCs w:val="20"/>
              </w:rPr>
              <w:t>L</w:t>
            </w:r>
          </w:p>
        </w:tc>
        <w:tc>
          <w:tcPr>
            <w:tcW w:w="851" w:type="dxa"/>
            <w:shd w:val="clear" w:color="auto" w:fill="auto"/>
            <w:noWrap/>
            <w:vAlign w:val="bottom"/>
            <w:hideMark/>
          </w:tcPr>
          <w:p w14:paraId="44A2BBC1" w14:textId="77777777" w:rsidR="005E35E0" w:rsidRPr="005E35E0" w:rsidRDefault="005E35E0">
            <w:pPr>
              <w:rPr>
                <w:rFonts w:eastAsia="Times New Roman"/>
                <w:sz w:val="20"/>
                <w:szCs w:val="20"/>
              </w:rPr>
            </w:pPr>
            <w:r w:rsidRPr="005E35E0">
              <w:rPr>
                <w:rFonts w:eastAsia="Times New Roman"/>
                <w:sz w:val="20"/>
                <w:szCs w:val="20"/>
              </w:rPr>
              <w:t>VL</w:t>
            </w:r>
          </w:p>
        </w:tc>
        <w:tc>
          <w:tcPr>
            <w:tcW w:w="992" w:type="dxa"/>
            <w:shd w:val="clear" w:color="auto" w:fill="auto"/>
            <w:noWrap/>
            <w:vAlign w:val="bottom"/>
            <w:hideMark/>
          </w:tcPr>
          <w:p w14:paraId="3209AE6F" w14:textId="77777777" w:rsidR="005E35E0" w:rsidRPr="005E35E0" w:rsidRDefault="005E35E0">
            <w:pPr>
              <w:rPr>
                <w:rFonts w:eastAsia="Times New Roman"/>
                <w:sz w:val="20"/>
                <w:szCs w:val="20"/>
              </w:rPr>
            </w:pPr>
            <w:r w:rsidRPr="005E35E0">
              <w:rPr>
                <w:rFonts w:eastAsia="Times New Roman"/>
                <w:sz w:val="20"/>
                <w:szCs w:val="20"/>
              </w:rPr>
              <w:t>L</w:t>
            </w:r>
          </w:p>
        </w:tc>
        <w:tc>
          <w:tcPr>
            <w:tcW w:w="850" w:type="dxa"/>
            <w:shd w:val="clear" w:color="auto" w:fill="auto"/>
            <w:noWrap/>
            <w:vAlign w:val="bottom"/>
            <w:hideMark/>
          </w:tcPr>
          <w:p w14:paraId="3875B191" w14:textId="77777777" w:rsidR="005E35E0" w:rsidRPr="005E35E0" w:rsidRDefault="005E35E0">
            <w:pPr>
              <w:rPr>
                <w:rFonts w:eastAsia="Times New Roman"/>
                <w:sz w:val="20"/>
                <w:szCs w:val="20"/>
              </w:rPr>
            </w:pPr>
            <w:r w:rsidRPr="005E35E0">
              <w:rPr>
                <w:rFonts w:eastAsia="Times New Roman"/>
                <w:sz w:val="20"/>
                <w:szCs w:val="20"/>
              </w:rPr>
              <w:t>L</w:t>
            </w:r>
          </w:p>
        </w:tc>
      </w:tr>
      <w:tr w:rsidR="00C20C4D" w14:paraId="3FDB9DE3" w14:textId="77777777" w:rsidTr="00C20C4D">
        <w:trPr>
          <w:trHeight w:val="320"/>
        </w:trPr>
        <w:tc>
          <w:tcPr>
            <w:tcW w:w="1276" w:type="dxa"/>
            <w:shd w:val="clear" w:color="auto" w:fill="auto"/>
            <w:noWrap/>
            <w:vAlign w:val="bottom"/>
            <w:hideMark/>
          </w:tcPr>
          <w:p w14:paraId="5BE922B9" w14:textId="77777777" w:rsidR="005E35E0" w:rsidRPr="005E35E0" w:rsidRDefault="005E35E0">
            <w:pPr>
              <w:rPr>
                <w:rFonts w:eastAsia="Times New Roman"/>
                <w:sz w:val="20"/>
                <w:szCs w:val="20"/>
              </w:rPr>
            </w:pPr>
            <w:r w:rsidRPr="005E35E0">
              <w:rPr>
                <w:rFonts w:eastAsia="Times New Roman"/>
                <w:sz w:val="20"/>
                <w:szCs w:val="20"/>
              </w:rPr>
              <w:t>Tajikistan</w:t>
            </w:r>
          </w:p>
        </w:tc>
        <w:tc>
          <w:tcPr>
            <w:tcW w:w="729" w:type="dxa"/>
            <w:shd w:val="clear" w:color="auto" w:fill="auto"/>
            <w:noWrap/>
            <w:vAlign w:val="bottom"/>
            <w:hideMark/>
          </w:tcPr>
          <w:p w14:paraId="19E604CD" w14:textId="77777777" w:rsidR="005E35E0" w:rsidRPr="005E35E0" w:rsidRDefault="005E35E0">
            <w:pPr>
              <w:jc w:val="right"/>
              <w:rPr>
                <w:rFonts w:eastAsia="Times New Roman"/>
                <w:sz w:val="20"/>
                <w:szCs w:val="20"/>
              </w:rPr>
            </w:pPr>
            <w:r w:rsidRPr="005E35E0">
              <w:rPr>
                <w:rFonts w:eastAsia="Times New Roman"/>
                <w:sz w:val="20"/>
                <w:szCs w:val="20"/>
              </w:rPr>
              <w:t>2007</w:t>
            </w:r>
          </w:p>
        </w:tc>
        <w:tc>
          <w:tcPr>
            <w:tcW w:w="822" w:type="dxa"/>
            <w:shd w:val="clear" w:color="auto" w:fill="auto"/>
            <w:noWrap/>
            <w:vAlign w:val="bottom"/>
            <w:hideMark/>
          </w:tcPr>
          <w:p w14:paraId="2852EE09" w14:textId="77777777" w:rsidR="005E35E0" w:rsidRPr="005E35E0" w:rsidRDefault="005E35E0">
            <w:pPr>
              <w:rPr>
                <w:rFonts w:eastAsia="Times New Roman"/>
                <w:sz w:val="20"/>
                <w:szCs w:val="20"/>
              </w:rPr>
            </w:pPr>
            <w:r w:rsidRPr="005E35E0">
              <w:rPr>
                <w:rFonts w:eastAsia="Times New Roman"/>
                <w:sz w:val="20"/>
                <w:szCs w:val="20"/>
              </w:rPr>
              <w:t>VL</w:t>
            </w:r>
          </w:p>
        </w:tc>
        <w:tc>
          <w:tcPr>
            <w:tcW w:w="1276" w:type="dxa"/>
            <w:shd w:val="clear" w:color="auto" w:fill="auto"/>
            <w:noWrap/>
            <w:vAlign w:val="bottom"/>
            <w:hideMark/>
          </w:tcPr>
          <w:p w14:paraId="1082A6A4" w14:textId="77777777" w:rsidR="005E35E0" w:rsidRPr="005E35E0" w:rsidRDefault="005E35E0">
            <w:pPr>
              <w:rPr>
                <w:rFonts w:eastAsia="Times New Roman"/>
                <w:sz w:val="20"/>
                <w:szCs w:val="20"/>
              </w:rPr>
            </w:pPr>
            <w:r w:rsidRPr="005E35E0">
              <w:rPr>
                <w:rFonts w:eastAsia="Times New Roman"/>
                <w:sz w:val="20"/>
                <w:szCs w:val="20"/>
              </w:rPr>
              <w:t>L</w:t>
            </w:r>
          </w:p>
        </w:tc>
        <w:tc>
          <w:tcPr>
            <w:tcW w:w="1134" w:type="dxa"/>
            <w:shd w:val="clear" w:color="auto" w:fill="auto"/>
            <w:noWrap/>
            <w:vAlign w:val="bottom"/>
            <w:hideMark/>
          </w:tcPr>
          <w:p w14:paraId="7F3F8D1C" w14:textId="77777777" w:rsidR="005E35E0" w:rsidRPr="005E35E0" w:rsidRDefault="005E35E0">
            <w:pPr>
              <w:rPr>
                <w:rFonts w:eastAsia="Times New Roman"/>
                <w:sz w:val="20"/>
                <w:szCs w:val="20"/>
              </w:rPr>
            </w:pPr>
            <w:r w:rsidRPr="005E35E0">
              <w:rPr>
                <w:rFonts w:eastAsia="Times New Roman"/>
                <w:sz w:val="20"/>
                <w:szCs w:val="20"/>
              </w:rPr>
              <w:t>L</w:t>
            </w:r>
          </w:p>
        </w:tc>
        <w:tc>
          <w:tcPr>
            <w:tcW w:w="1134" w:type="dxa"/>
            <w:shd w:val="clear" w:color="auto" w:fill="auto"/>
            <w:noWrap/>
            <w:vAlign w:val="bottom"/>
            <w:hideMark/>
          </w:tcPr>
          <w:p w14:paraId="44155977" w14:textId="77777777" w:rsidR="005E35E0" w:rsidRPr="005E35E0" w:rsidRDefault="005E35E0">
            <w:pPr>
              <w:rPr>
                <w:rFonts w:eastAsia="Times New Roman"/>
                <w:sz w:val="20"/>
                <w:szCs w:val="20"/>
              </w:rPr>
            </w:pPr>
            <w:r w:rsidRPr="005E35E0">
              <w:rPr>
                <w:rFonts w:eastAsia="Times New Roman"/>
                <w:sz w:val="20"/>
                <w:szCs w:val="20"/>
              </w:rPr>
              <w:t>VL</w:t>
            </w:r>
          </w:p>
        </w:tc>
        <w:tc>
          <w:tcPr>
            <w:tcW w:w="851" w:type="dxa"/>
            <w:shd w:val="clear" w:color="auto" w:fill="auto"/>
            <w:noWrap/>
            <w:vAlign w:val="bottom"/>
            <w:hideMark/>
          </w:tcPr>
          <w:p w14:paraId="02161276" w14:textId="77777777" w:rsidR="005E35E0" w:rsidRPr="005E35E0" w:rsidRDefault="005E35E0">
            <w:pPr>
              <w:rPr>
                <w:rFonts w:eastAsia="Times New Roman"/>
                <w:sz w:val="20"/>
                <w:szCs w:val="20"/>
              </w:rPr>
            </w:pPr>
            <w:r w:rsidRPr="005E35E0">
              <w:rPr>
                <w:rFonts w:eastAsia="Times New Roman"/>
                <w:sz w:val="20"/>
                <w:szCs w:val="20"/>
              </w:rPr>
              <w:t>VL</w:t>
            </w:r>
          </w:p>
        </w:tc>
        <w:tc>
          <w:tcPr>
            <w:tcW w:w="992" w:type="dxa"/>
            <w:shd w:val="clear" w:color="auto" w:fill="auto"/>
            <w:noWrap/>
            <w:vAlign w:val="bottom"/>
            <w:hideMark/>
          </w:tcPr>
          <w:p w14:paraId="23CEDF62" w14:textId="77777777" w:rsidR="005E35E0" w:rsidRPr="005E35E0" w:rsidRDefault="005E35E0">
            <w:pPr>
              <w:rPr>
                <w:rFonts w:eastAsia="Times New Roman"/>
                <w:sz w:val="20"/>
                <w:szCs w:val="20"/>
              </w:rPr>
            </w:pPr>
            <w:r w:rsidRPr="005E35E0">
              <w:rPr>
                <w:rFonts w:eastAsia="Times New Roman"/>
                <w:sz w:val="20"/>
                <w:szCs w:val="20"/>
              </w:rPr>
              <w:t>L</w:t>
            </w:r>
          </w:p>
        </w:tc>
        <w:tc>
          <w:tcPr>
            <w:tcW w:w="850" w:type="dxa"/>
            <w:shd w:val="clear" w:color="auto" w:fill="auto"/>
            <w:noWrap/>
            <w:vAlign w:val="bottom"/>
            <w:hideMark/>
          </w:tcPr>
          <w:p w14:paraId="525C7404" w14:textId="77777777" w:rsidR="005E35E0" w:rsidRPr="005E35E0" w:rsidRDefault="005E35E0">
            <w:pPr>
              <w:rPr>
                <w:rFonts w:eastAsia="Times New Roman"/>
                <w:sz w:val="20"/>
                <w:szCs w:val="20"/>
              </w:rPr>
            </w:pPr>
            <w:r w:rsidRPr="005E35E0">
              <w:rPr>
                <w:rFonts w:eastAsia="Times New Roman"/>
                <w:sz w:val="20"/>
                <w:szCs w:val="20"/>
              </w:rPr>
              <w:t>L</w:t>
            </w:r>
          </w:p>
        </w:tc>
      </w:tr>
      <w:tr w:rsidR="00C20C4D" w14:paraId="6EC7B720" w14:textId="77777777" w:rsidTr="00C20C4D">
        <w:trPr>
          <w:trHeight w:val="320"/>
        </w:trPr>
        <w:tc>
          <w:tcPr>
            <w:tcW w:w="1276" w:type="dxa"/>
            <w:shd w:val="clear" w:color="auto" w:fill="auto"/>
            <w:noWrap/>
            <w:vAlign w:val="bottom"/>
            <w:hideMark/>
          </w:tcPr>
          <w:p w14:paraId="6744DE89" w14:textId="77777777" w:rsidR="005E35E0" w:rsidRPr="005E35E0" w:rsidRDefault="005E35E0">
            <w:pPr>
              <w:rPr>
                <w:rFonts w:eastAsia="Times New Roman"/>
                <w:sz w:val="20"/>
                <w:szCs w:val="20"/>
              </w:rPr>
            </w:pPr>
            <w:r w:rsidRPr="005E35E0">
              <w:rPr>
                <w:rFonts w:eastAsia="Times New Roman"/>
                <w:sz w:val="20"/>
                <w:szCs w:val="20"/>
              </w:rPr>
              <w:t>Rwanda</w:t>
            </w:r>
          </w:p>
        </w:tc>
        <w:tc>
          <w:tcPr>
            <w:tcW w:w="729" w:type="dxa"/>
            <w:shd w:val="clear" w:color="auto" w:fill="auto"/>
            <w:noWrap/>
            <w:vAlign w:val="bottom"/>
            <w:hideMark/>
          </w:tcPr>
          <w:p w14:paraId="581A1C23" w14:textId="77777777" w:rsidR="005E35E0" w:rsidRPr="005E35E0" w:rsidRDefault="005E35E0">
            <w:pPr>
              <w:jc w:val="right"/>
              <w:rPr>
                <w:rFonts w:eastAsia="Times New Roman"/>
                <w:sz w:val="20"/>
                <w:szCs w:val="20"/>
              </w:rPr>
            </w:pPr>
            <w:r w:rsidRPr="005E35E0">
              <w:rPr>
                <w:rFonts w:eastAsia="Times New Roman"/>
                <w:sz w:val="20"/>
                <w:szCs w:val="20"/>
              </w:rPr>
              <w:t>2007</w:t>
            </w:r>
          </w:p>
        </w:tc>
        <w:tc>
          <w:tcPr>
            <w:tcW w:w="822" w:type="dxa"/>
            <w:shd w:val="clear" w:color="auto" w:fill="auto"/>
            <w:noWrap/>
            <w:vAlign w:val="bottom"/>
            <w:hideMark/>
          </w:tcPr>
          <w:p w14:paraId="7CB659E8" w14:textId="77777777" w:rsidR="005E35E0" w:rsidRPr="005E35E0" w:rsidRDefault="005E35E0">
            <w:pPr>
              <w:rPr>
                <w:rFonts w:eastAsia="Times New Roman"/>
                <w:sz w:val="20"/>
                <w:szCs w:val="20"/>
              </w:rPr>
            </w:pPr>
            <w:r w:rsidRPr="005E35E0">
              <w:rPr>
                <w:rFonts w:eastAsia="Times New Roman"/>
                <w:sz w:val="20"/>
                <w:szCs w:val="20"/>
              </w:rPr>
              <w:t>VL</w:t>
            </w:r>
          </w:p>
        </w:tc>
        <w:tc>
          <w:tcPr>
            <w:tcW w:w="1276" w:type="dxa"/>
            <w:shd w:val="clear" w:color="auto" w:fill="auto"/>
            <w:noWrap/>
            <w:vAlign w:val="bottom"/>
            <w:hideMark/>
          </w:tcPr>
          <w:p w14:paraId="7AA40866" w14:textId="77777777" w:rsidR="005E35E0" w:rsidRPr="005E35E0" w:rsidRDefault="005E35E0">
            <w:pPr>
              <w:rPr>
                <w:rFonts w:eastAsia="Times New Roman"/>
                <w:sz w:val="20"/>
                <w:szCs w:val="20"/>
              </w:rPr>
            </w:pPr>
            <w:r w:rsidRPr="005E35E0">
              <w:rPr>
                <w:rFonts w:eastAsia="Times New Roman"/>
                <w:sz w:val="20"/>
                <w:szCs w:val="20"/>
              </w:rPr>
              <w:t>VL</w:t>
            </w:r>
          </w:p>
        </w:tc>
        <w:tc>
          <w:tcPr>
            <w:tcW w:w="1134" w:type="dxa"/>
            <w:shd w:val="clear" w:color="auto" w:fill="auto"/>
            <w:noWrap/>
            <w:vAlign w:val="bottom"/>
            <w:hideMark/>
          </w:tcPr>
          <w:p w14:paraId="01E31949" w14:textId="77777777" w:rsidR="005E35E0" w:rsidRPr="005E35E0" w:rsidRDefault="005E35E0">
            <w:pPr>
              <w:rPr>
                <w:rFonts w:eastAsia="Times New Roman"/>
                <w:sz w:val="20"/>
                <w:szCs w:val="20"/>
              </w:rPr>
            </w:pPr>
            <w:r w:rsidRPr="005E35E0">
              <w:rPr>
                <w:rFonts w:eastAsia="Times New Roman"/>
                <w:sz w:val="20"/>
                <w:szCs w:val="20"/>
              </w:rPr>
              <w:t>VL</w:t>
            </w:r>
          </w:p>
        </w:tc>
        <w:tc>
          <w:tcPr>
            <w:tcW w:w="1134" w:type="dxa"/>
            <w:shd w:val="clear" w:color="auto" w:fill="auto"/>
            <w:noWrap/>
            <w:vAlign w:val="bottom"/>
            <w:hideMark/>
          </w:tcPr>
          <w:p w14:paraId="004DAC1D" w14:textId="77777777" w:rsidR="005E35E0" w:rsidRPr="005E35E0" w:rsidRDefault="005E35E0">
            <w:pPr>
              <w:rPr>
                <w:rFonts w:eastAsia="Times New Roman"/>
                <w:sz w:val="20"/>
                <w:szCs w:val="20"/>
              </w:rPr>
            </w:pPr>
            <w:r w:rsidRPr="005E35E0">
              <w:rPr>
                <w:rFonts w:eastAsia="Times New Roman"/>
                <w:sz w:val="20"/>
                <w:szCs w:val="20"/>
              </w:rPr>
              <w:t>VL</w:t>
            </w:r>
          </w:p>
        </w:tc>
        <w:tc>
          <w:tcPr>
            <w:tcW w:w="851" w:type="dxa"/>
            <w:shd w:val="clear" w:color="auto" w:fill="auto"/>
            <w:noWrap/>
            <w:vAlign w:val="bottom"/>
            <w:hideMark/>
          </w:tcPr>
          <w:p w14:paraId="3ED0768E" w14:textId="77777777" w:rsidR="005E35E0" w:rsidRPr="005E35E0" w:rsidRDefault="005E35E0">
            <w:pPr>
              <w:rPr>
                <w:rFonts w:eastAsia="Times New Roman"/>
                <w:sz w:val="20"/>
                <w:szCs w:val="20"/>
              </w:rPr>
            </w:pPr>
            <w:r w:rsidRPr="005E35E0">
              <w:rPr>
                <w:rFonts w:eastAsia="Times New Roman"/>
                <w:sz w:val="20"/>
                <w:szCs w:val="20"/>
              </w:rPr>
              <w:t>VL</w:t>
            </w:r>
          </w:p>
        </w:tc>
        <w:tc>
          <w:tcPr>
            <w:tcW w:w="992" w:type="dxa"/>
            <w:shd w:val="clear" w:color="auto" w:fill="auto"/>
            <w:noWrap/>
            <w:vAlign w:val="bottom"/>
            <w:hideMark/>
          </w:tcPr>
          <w:p w14:paraId="5E6101E4" w14:textId="77777777" w:rsidR="005E35E0" w:rsidRPr="005E35E0" w:rsidRDefault="005E35E0">
            <w:pPr>
              <w:rPr>
                <w:rFonts w:eastAsia="Times New Roman"/>
                <w:sz w:val="20"/>
                <w:szCs w:val="20"/>
              </w:rPr>
            </w:pPr>
            <w:r w:rsidRPr="005E35E0">
              <w:rPr>
                <w:rFonts w:eastAsia="Times New Roman"/>
                <w:sz w:val="20"/>
                <w:szCs w:val="20"/>
              </w:rPr>
              <w:t>L</w:t>
            </w:r>
          </w:p>
        </w:tc>
        <w:tc>
          <w:tcPr>
            <w:tcW w:w="850" w:type="dxa"/>
            <w:shd w:val="clear" w:color="auto" w:fill="auto"/>
            <w:noWrap/>
            <w:vAlign w:val="bottom"/>
            <w:hideMark/>
          </w:tcPr>
          <w:p w14:paraId="4A926F61" w14:textId="77777777" w:rsidR="005E35E0" w:rsidRPr="005E35E0" w:rsidRDefault="005E35E0">
            <w:pPr>
              <w:rPr>
                <w:rFonts w:eastAsia="Times New Roman"/>
                <w:sz w:val="20"/>
                <w:szCs w:val="20"/>
              </w:rPr>
            </w:pPr>
            <w:r w:rsidRPr="005E35E0">
              <w:rPr>
                <w:rFonts w:eastAsia="Times New Roman"/>
                <w:sz w:val="20"/>
                <w:szCs w:val="20"/>
              </w:rPr>
              <w:t>VL</w:t>
            </w:r>
          </w:p>
        </w:tc>
      </w:tr>
    </w:tbl>
    <w:p w14:paraId="7BF243E8" w14:textId="77777777" w:rsidR="005E35E0" w:rsidRPr="005E35E0" w:rsidRDefault="005E35E0" w:rsidP="005E35E0">
      <w:pPr>
        <w:spacing w:after="120"/>
      </w:pPr>
    </w:p>
    <w:p w14:paraId="50FFCBB8" w14:textId="77777777" w:rsidR="005E35E0" w:rsidRDefault="005E35E0" w:rsidP="005E35E0">
      <w:pPr>
        <w:spacing w:after="120"/>
        <w:rPr>
          <w:b/>
        </w:rPr>
      </w:pPr>
      <w:r w:rsidRPr="00770EB9">
        <w:rPr>
          <w:b/>
        </w:rPr>
        <w:t xml:space="preserve">Consistency </w:t>
      </w:r>
    </w:p>
    <w:p w14:paraId="00374011" w14:textId="3DA2138D" w:rsidR="005E35E0" w:rsidRPr="002B1472" w:rsidRDefault="005E35E0" w:rsidP="005C4AD8">
      <w:pPr>
        <w:spacing w:after="120"/>
      </w:pPr>
      <w:r w:rsidRPr="00770EB9">
        <w:t xml:space="preserve">The key issue in projecting the future </w:t>
      </w:r>
      <w:r w:rsidR="00E10852">
        <w:t xml:space="preserve">by </w:t>
      </w:r>
      <w:r w:rsidRPr="00770EB9">
        <w:t xml:space="preserve">scenario </w:t>
      </w:r>
      <w:r w:rsidR="00E10852">
        <w:t xml:space="preserve">analysis </w:t>
      </w:r>
      <w:r w:rsidRPr="00770EB9">
        <w:t>is the consistency of the scenario</w:t>
      </w:r>
      <w:r w:rsidR="00E10852">
        <w:t>s produced</w:t>
      </w:r>
      <w:r w:rsidRPr="00770EB9">
        <w:t xml:space="preserve"> </w:t>
      </w:r>
      <w:r>
        <w:t>[</w:t>
      </w:r>
      <w:r w:rsidR="00226CFB">
        <w:t>17</w:t>
      </w:r>
      <w:r>
        <w:t>]</w:t>
      </w:r>
      <w:r w:rsidRPr="00770EB9">
        <w:t xml:space="preserve">. The consistency of a scenario is estimated by assessing the consistency of the levels of all pairs </w:t>
      </w:r>
      <w:r>
        <w:t>of impact factors [</w:t>
      </w:r>
      <w:r w:rsidR="00226CFB">
        <w:t>15</w:t>
      </w:r>
      <w:r>
        <w:t>]</w:t>
      </w:r>
      <w:r w:rsidRPr="00770EB9">
        <w:t>. The consistency analysis is the core part of a formative scenario analysis because inconsistent scenarios do not draw any realistic image of the future. In consistency analysis</w:t>
      </w:r>
      <w:r>
        <w:t>,</w:t>
      </w:r>
      <w:r w:rsidRPr="00770EB9">
        <w:t xml:space="preserve"> a scenario is taken as a set of system variables, each of which being allowed to take only a small number of different levels. However, the resulting combinatorial set of scenarios may be very large. Therefore, a scenario selection method </w:t>
      </w:r>
      <w:r>
        <w:t>that</w:t>
      </w:r>
      <w:r w:rsidRPr="00770EB9">
        <w:t xml:space="preserve"> yields </w:t>
      </w:r>
      <w:r>
        <w:t xml:space="preserve">a </w:t>
      </w:r>
      <w:r w:rsidRPr="00770EB9">
        <w:t>consistent, reliable, different and small number of scenarios is generally desirable</w:t>
      </w:r>
      <w:r>
        <w:t xml:space="preserve"> [</w:t>
      </w:r>
      <w:r w:rsidR="00226CFB">
        <w:t>15</w:t>
      </w:r>
      <w:r>
        <w:t>]</w:t>
      </w:r>
      <w:r w:rsidRPr="00770EB9">
        <w:t xml:space="preserve">.  </w:t>
      </w:r>
    </w:p>
    <w:p w14:paraId="62A18711" w14:textId="0DD4ED14" w:rsidR="005E35E0" w:rsidRPr="002B1472" w:rsidRDefault="005E35E0" w:rsidP="005C4AD8">
      <w:pPr>
        <w:spacing w:after="120"/>
      </w:pPr>
      <w:r w:rsidRPr="00770EB9">
        <w:t>In the literature</w:t>
      </w:r>
      <w:r>
        <w:t>,</w:t>
      </w:r>
      <w:r w:rsidRPr="00770EB9">
        <w:t xml:space="preserve"> consistency is based on a specific scale, </w:t>
      </w:r>
      <w:r>
        <w:t xml:space="preserve">the </w:t>
      </w:r>
      <w:r w:rsidRPr="00770EB9">
        <w:t xml:space="preserve">consistency indicator. However, the consistency rating of all pairs of impact variables is </w:t>
      </w:r>
      <w:r>
        <w:t>performed</w:t>
      </w:r>
      <w:r w:rsidRPr="00770EB9">
        <w:t xml:space="preserve"> by the experts. Subsequently</w:t>
      </w:r>
      <w:r>
        <w:t>,</w:t>
      </w:r>
      <w:r w:rsidRPr="00770EB9">
        <w:t xml:space="preserve"> these ratings</w:t>
      </w:r>
      <w:r>
        <w:t>,</w:t>
      </w:r>
      <w:r w:rsidRPr="00770EB9">
        <w:t xml:space="preserve"> </w:t>
      </w:r>
      <w:r>
        <w:t xml:space="preserve">which </w:t>
      </w:r>
      <w:r w:rsidRPr="00770EB9">
        <w:t>are summarized in the consistency matrix</w:t>
      </w:r>
      <w:r>
        <w:t>,</w:t>
      </w:r>
      <w:r w:rsidRPr="00770EB9">
        <w:t xml:space="preserve"> </w:t>
      </w:r>
      <w:r>
        <w:t>are</w:t>
      </w:r>
      <w:r w:rsidRPr="00770EB9">
        <w:t xml:space="preserve"> formed</w:t>
      </w:r>
      <w:r>
        <w:t>,</w:t>
      </w:r>
      <w:r w:rsidRPr="00770EB9">
        <w:t xml:space="preserve"> and different indicators</w:t>
      </w:r>
      <w:r>
        <w:t>,</w:t>
      </w:r>
      <w:r w:rsidRPr="00770EB9">
        <w:t xml:space="preserve"> such as overall consistency, multiplicative consistency, the number of inconsistencies and the minimum consistency level of a scenario</w:t>
      </w:r>
      <w:r>
        <w:t>,</w:t>
      </w:r>
      <w:r w:rsidRPr="00770EB9">
        <w:t xml:space="preserve"> can be calculated (for the calculation details </w:t>
      </w:r>
      <w:r>
        <w:t>and</w:t>
      </w:r>
      <w:r w:rsidRPr="00770EB9">
        <w:t xml:space="preserve"> characteristics of these indicators</w:t>
      </w:r>
      <w:r>
        <w:t>,</w:t>
      </w:r>
      <w:r w:rsidRPr="00770EB9">
        <w:t xml:space="preserve"> see </w:t>
      </w:r>
      <w:r>
        <w:t>[</w:t>
      </w:r>
      <w:r w:rsidR="00226CFB">
        <w:t>15</w:t>
      </w:r>
      <w:r>
        <w:t>].</w:t>
      </w:r>
    </w:p>
    <w:p w14:paraId="69C78E89" w14:textId="77777777" w:rsidR="005E35E0" w:rsidRPr="007E5E9A" w:rsidRDefault="005E35E0" w:rsidP="005C4AD8">
      <w:pPr>
        <w:spacing w:after="120"/>
      </w:pPr>
      <w:r w:rsidRPr="007E5E9A">
        <w:t xml:space="preserve">In this research, instead of relying on experts, the consistency of a scenario as a whole is estimated by assessing the consistency of the levels of all pairs of variables. The frequency of the levels of variables generated from past data is </w:t>
      </w:r>
      <w:r w:rsidRPr="002B1472">
        <w:t>used</w:t>
      </w:r>
      <w:r w:rsidRPr="007E5E9A">
        <w:t xml:space="preserve"> to determine the consistency. The consistency of the levels of a pair of variables is calculated by the following formula:</w:t>
      </w:r>
    </w:p>
    <w:p w14:paraId="27B4138F" w14:textId="3EB7A95D" w:rsidR="005E35E0" w:rsidRPr="007E5E9A" w:rsidRDefault="005E35E0" w:rsidP="005E35E0">
      <m:oMathPara>
        <m:oMath>
          <m:r>
            <w:rPr>
              <w:rFonts w:ascii="Cambria Math" w:hAnsi="Cambria Math"/>
            </w:rPr>
            <m:t>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i</m:t>
                  </m:r>
                </m:sub>
                <m:sup>
                  <m:sSub>
                    <m:sSubPr>
                      <m:ctrlPr>
                        <w:rPr>
                          <w:rFonts w:ascii="Cambria Math" w:hAnsi="Cambria Math"/>
                        </w:rPr>
                      </m:ctrlPr>
                    </m:sSubPr>
                    <m:e>
                      <m:r>
                        <w:rPr>
                          <w:rFonts w:ascii="Cambria Math" w:hAnsi="Cambria Math"/>
                        </w:rPr>
                        <m:t>m</m:t>
                      </m:r>
                    </m:e>
                    <m:sub>
                      <m:r>
                        <w:rPr>
                          <w:rFonts w:ascii="Cambria Math" w:hAnsi="Cambria Math"/>
                        </w:rPr>
                        <m:t>i</m:t>
                      </m:r>
                    </m:sub>
                  </m:sSub>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j</m:t>
                  </m:r>
                </m:sub>
                <m:sup>
                  <m:sSub>
                    <m:sSubPr>
                      <m:ctrlPr>
                        <w:rPr>
                          <w:rFonts w:ascii="Cambria Math" w:hAnsi="Cambria Math"/>
                        </w:rPr>
                      </m:ctrlPr>
                    </m:sSubPr>
                    <m:e>
                      <m:r>
                        <w:rPr>
                          <w:rFonts w:ascii="Cambria Math" w:hAnsi="Cambria Math"/>
                        </w:rPr>
                        <m:t>m</m:t>
                      </m:r>
                    </m:e>
                    <m:sub>
                      <m:r>
                        <w:rPr>
                          <w:rFonts w:ascii="Cambria Math" w:hAnsi="Cambria Math"/>
                        </w:rPr>
                        <m:t>j</m:t>
                      </m:r>
                    </m:sub>
                  </m:sSub>
                </m:sup>
              </m:sSubSup>
            </m:e>
          </m:d>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f>
                    <m:fPr>
                      <m:ctrlPr>
                        <w:rPr>
                          <w:rFonts w:ascii="Cambria Math" w:hAnsi="Cambria Math"/>
                        </w:rPr>
                      </m:ctrlPr>
                    </m:fPr>
                    <m:num>
                      <m:r>
                        <w:rPr>
                          <w:rFonts w:ascii="Cambria Math" w:hAnsi="Cambria Math"/>
                        </w:rPr>
                        <m:t>f</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i</m:t>
                              </m:r>
                            </m:sub>
                            <m:sup>
                              <m:sSub>
                                <m:sSubPr>
                                  <m:ctrlPr>
                                    <w:rPr>
                                      <w:rFonts w:ascii="Cambria Math" w:hAnsi="Cambria Math"/>
                                    </w:rPr>
                                  </m:ctrlPr>
                                </m:sSubPr>
                                <m:e>
                                  <m:r>
                                    <w:rPr>
                                      <w:rFonts w:ascii="Cambria Math" w:hAnsi="Cambria Math"/>
                                    </w:rPr>
                                    <m:t>m</m:t>
                                  </m:r>
                                </m:e>
                                <m:sub>
                                  <m:r>
                                    <w:rPr>
                                      <w:rFonts w:ascii="Cambria Math" w:hAnsi="Cambria Math"/>
                                    </w:rPr>
                                    <m:t>i</m:t>
                                  </m:r>
                                </m:sub>
                              </m:sSub>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j</m:t>
                              </m:r>
                            </m:sub>
                            <m:sup>
                              <m:sSub>
                                <m:sSubPr>
                                  <m:ctrlPr>
                                    <w:rPr>
                                      <w:rFonts w:ascii="Cambria Math" w:hAnsi="Cambria Math"/>
                                    </w:rPr>
                                  </m:ctrlPr>
                                </m:sSubPr>
                                <m:e>
                                  <m:r>
                                    <w:rPr>
                                      <w:rFonts w:ascii="Cambria Math" w:hAnsi="Cambria Math"/>
                                    </w:rPr>
                                    <m:t>m</m:t>
                                  </m:r>
                                </m:e>
                                <m:sub>
                                  <m:r>
                                    <w:rPr>
                                      <w:rFonts w:ascii="Cambria Math" w:hAnsi="Cambria Math"/>
                                    </w:rPr>
                                    <m:t>j</m:t>
                                  </m:r>
                                </m:sub>
                              </m:sSub>
                            </m:sup>
                          </m:sSubSup>
                        </m:e>
                      </m:d>
                    </m:num>
                    <m:den>
                      <m:r>
                        <w:rPr>
                          <w:rFonts w:ascii="Cambria Math" w:hAnsi="Cambria Math"/>
                        </w:rPr>
                        <m:t>f</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i</m:t>
                              </m:r>
                            </m:sub>
                            <m:sup>
                              <m:sSub>
                                <m:sSubPr>
                                  <m:ctrlPr>
                                    <w:rPr>
                                      <w:rFonts w:ascii="Cambria Math" w:hAnsi="Cambria Math"/>
                                    </w:rPr>
                                  </m:ctrlPr>
                                </m:sSubPr>
                                <m:e>
                                  <m:r>
                                    <w:rPr>
                                      <w:rFonts w:ascii="Cambria Math" w:hAnsi="Cambria Math"/>
                                    </w:rPr>
                                    <m:t>m</m:t>
                                  </m:r>
                                </m:e>
                                <m:sub>
                                  <m:r>
                                    <w:rPr>
                                      <w:rFonts w:ascii="Cambria Math" w:hAnsi="Cambria Math"/>
                                    </w:rPr>
                                    <m:t>i</m:t>
                                  </m:r>
                                </m:sub>
                              </m:sSub>
                            </m:sup>
                          </m:sSubSup>
                        </m:e>
                      </m:d>
                    </m:den>
                  </m:f>
                  <m:r>
                    <m:rPr>
                      <m:sty m:val="p"/>
                    </m:rPr>
                    <w:rPr>
                      <w:rFonts w:ascii="Cambria Math" w:hAnsi="Cambria Math"/>
                    </w:rPr>
                    <m:t>;</m:t>
                  </m:r>
                  <m:f>
                    <m:fPr>
                      <m:ctrlPr>
                        <w:rPr>
                          <w:rFonts w:ascii="Cambria Math" w:hAnsi="Cambria Math"/>
                        </w:rPr>
                      </m:ctrlPr>
                    </m:fPr>
                    <m:num>
                      <m:r>
                        <w:rPr>
                          <w:rFonts w:ascii="Cambria Math" w:hAnsi="Cambria Math"/>
                        </w:rPr>
                        <m:t>f</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i</m:t>
                              </m:r>
                            </m:sub>
                            <m:sup>
                              <m:sSub>
                                <m:sSubPr>
                                  <m:ctrlPr>
                                    <w:rPr>
                                      <w:rFonts w:ascii="Cambria Math" w:hAnsi="Cambria Math"/>
                                    </w:rPr>
                                  </m:ctrlPr>
                                </m:sSubPr>
                                <m:e>
                                  <m:r>
                                    <w:rPr>
                                      <w:rFonts w:ascii="Cambria Math" w:hAnsi="Cambria Math"/>
                                    </w:rPr>
                                    <m:t>m</m:t>
                                  </m:r>
                                </m:e>
                                <m:sub>
                                  <m:r>
                                    <w:rPr>
                                      <w:rFonts w:ascii="Cambria Math" w:hAnsi="Cambria Math"/>
                                    </w:rPr>
                                    <m:t>i</m:t>
                                  </m:r>
                                </m:sub>
                              </m:sSub>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j</m:t>
                              </m:r>
                            </m:sub>
                            <m:sup>
                              <m:sSub>
                                <m:sSubPr>
                                  <m:ctrlPr>
                                    <w:rPr>
                                      <w:rFonts w:ascii="Cambria Math" w:hAnsi="Cambria Math"/>
                                    </w:rPr>
                                  </m:ctrlPr>
                                </m:sSubPr>
                                <m:e>
                                  <m:r>
                                    <w:rPr>
                                      <w:rFonts w:ascii="Cambria Math" w:hAnsi="Cambria Math"/>
                                    </w:rPr>
                                    <m:t>m</m:t>
                                  </m:r>
                                </m:e>
                                <m:sub>
                                  <m:r>
                                    <w:rPr>
                                      <w:rFonts w:ascii="Cambria Math" w:hAnsi="Cambria Math"/>
                                    </w:rPr>
                                    <m:t>j</m:t>
                                  </m:r>
                                </m:sub>
                              </m:sSub>
                            </m:sup>
                          </m:sSubSup>
                        </m:e>
                      </m:d>
                    </m:num>
                    <m:den>
                      <m:r>
                        <w:rPr>
                          <w:rFonts w:ascii="Cambria Math" w:hAnsi="Cambria Math"/>
                        </w:rPr>
                        <m:t>f</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j</m:t>
                              </m:r>
                            </m:sub>
                            <m:sup>
                              <m:sSub>
                                <m:sSubPr>
                                  <m:ctrlPr>
                                    <w:rPr>
                                      <w:rFonts w:ascii="Cambria Math" w:hAnsi="Cambria Math"/>
                                    </w:rPr>
                                  </m:ctrlPr>
                                </m:sSubPr>
                                <m:e>
                                  <m:r>
                                    <w:rPr>
                                      <w:rFonts w:ascii="Cambria Math" w:hAnsi="Cambria Math"/>
                                    </w:rPr>
                                    <m:t>m</m:t>
                                  </m:r>
                                </m:e>
                                <m:sub>
                                  <m:r>
                                    <w:rPr>
                                      <w:rFonts w:ascii="Cambria Math" w:hAnsi="Cambria Math"/>
                                    </w:rPr>
                                    <m:t>j</m:t>
                                  </m:r>
                                </m:sub>
                              </m:sSub>
                            </m:sup>
                          </m:sSubSup>
                        </m:e>
                      </m:d>
                    </m:den>
                  </m:f>
                </m:e>
              </m:d>
            </m:e>
          </m:func>
        </m:oMath>
      </m:oMathPara>
    </w:p>
    <w:p w14:paraId="425F1D1B" w14:textId="50CDBBDD" w:rsidR="005E35E0" w:rsidRPr="007E5E9A" w:rsidRDefault="005E35E0" w:rsidP="005E35E0">
      <w:r w:rsidRPr="007E5E9A">
        <w:t xml:space="preserve">where </w:t>
      </w:r>
      <w:proofErr w:type="spellStart"/>
      <w:r w:rsidR="00CD04D4">
        <w:rPr>
          <w:i/>
        </w:rPr>
        <w:t>i</w:t>
      </w:r>
      <w:proofErr w:type="spellEnd"/>
      <w:r w:rsidR="00CD04D4">
        <w:rPr>
          <w:i/>
        </w:rPr>
        <w:t xml:space="preserve"> , j </w:t>
      </w:r>
      <w:r>
        <w:t xml:space="preserve"> = 1,...,7</w:t>
      </w:r>
      <w:r w:rsidRPr="007E5E9A">
        <w:t xml:space="preserve"> are the impact </w:t>
      </w:r>
      <w:r w:rsidRPr="002B1472">
        <w:t>variables</w:t>
      </w:r>
      <w:r w:rsidR="00CD04D4">
        <w:t xml:space="preserve"> (1: Customs, 2: </w:t>
      </w:r>
      <w:r w:rsidR="00CD04D4" w:rsidRPr="00CD04D4">
        <w:t>Infrastructure</w:t>
      </w:r>
      <w:r w:rsidR="00CD04D4">
        <w:t xml:space="preserve">, 3: </w:t>
      </w:r>
      <w:r w:rsidR="00CD04D4" w:rsidRPr="00CD04D4">
        <w:t>International Shipment</w:t>
      </w:r>
      <w:r w:rsidR="00CD04D4">
        <w:t xml:space="preserve">, 4: </w:t>
      </w:r>
      <w:r w:rsidR="00CD04D4" w:rsidRPr="00CD04D4">
        <w:t>Logistics quality and Competence</w:t>
      </w:r>
      <w:r w:rsidR="00CD04D4">
        <w:t xml:space="preserve">, 5: </w:t>
      </w:r>
      <w:r w:rsidR="00CD04D4" w:rsidRPr="00CD04D4">
        <w:t>Tracking and Tracing</w:t>
      </w:r>
      <w:r w:rsidR="00CD04D4">
        <w:t xml:space="preserve">, 6: </w:t>
      </w:r>
      <w:r w:rsidR="00CD04D4" w:rsidRPr="00CD04D4">
        <w:t>Timeliness</w:t>
      </w:r>
      <w:r w:rsidR="00CD04D4">
        <w:t xml:space="preserve">, 7: </w:t>
      </w:r>
      <w:r w:rsidR="00CD04D4" w:rsidRPr="00CD04D4">
        <w:t>Export</w:t>
      </w:r>
      <w:r w:rsidR="00CD04D4">
        <w:t xml:space="preserve">) </w:t>
      </w:r>
      <w:r w:rsidRPr="007E5E9A">
        <w:t xml:space="preserve">, and </w:t>
      </w:r>
      <w:r w:rsidRPr="00FA7C32">
        <w:rPr>
          <w:i/>
        </w:rPr>
        <w:t>m</w:t>
      </w:r>
      <w:r w:rsidRPr="007E5E9A">
        <w:t xml:space="preserve"> is an index for linguistic terms to state the levels of the variables</w:t>
      </w:r>
      <w:r w:rsidR="00CD04D4">
        <w:t xml:space="preserve"> (</w:t>
      </w:r>
      <w:r w:rsidR="00CD04D4" w:rsidRPr="00CD04D4">
        <w:rPr>
          <w:i/>
        </w:rPr>
        <w:t>m</w:t>
      </w:r>
      <w:r w:rsidR="00CD04D4" w:rsidRPr="00CD04D4">
        <w:rPr>
          <w:i/>
          <w:vertAlign w:val="subscript"/>
        </w:rPr>
        <w:t>i</w:t>
      </w:r>
      <w:r w:rsidR="00CD04D4">
        <w:t xml:space="preserve"> </w:t>
      </w:r>
      <w:r w:rsidR="00CD04D4">
        <w:sym w:font="Symbol" w:char="F0CE"/>
      </w:r>
      <w:r w:rsidR="00CD04D4">
        <w:t xml:space="preserve"> {VL, L, M, H, VH }) </w:t>
      </w:r>
      <w:r w:rsidRPr="007E5E9A">
        <w:t xml:space="preserve">; </w:t>
      </w:r>
    </w:p>
    <w:p w14:paraId="55EC6B93" w14:textId="77777777" w:rsidR="005E35E0" w:rsidRPr="007E5E9A" w:rsidRDefault="005E35E0" w:rsidP="005E35E0">
      <m:oMath>
        <m:r>
          <w:rPr>
            <w:rFonts w:ascii="Cambria Math" w:hAnsi="Cambria Math"/>
          </w:rPr>
          <m:t>f</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i</m:t>
                </m:r>
              </m:sub>
              <m:sup>
                <m:sSub>
                  <m:sSubPr>
                    <m:ctrlPr>
                      <w:rPr>
                        <w:rFonts w:ascii="Cambria Math" w:hAnsi="Cambria Math"/>
                      </w:rPr>
                    </m:ctrlPr>
                  </m:sSubPr>
                  <m:e>
                    <m:r>
                      <w:rPr>
                        <w:rFonts w:ascii="Cambria Math" w:hAnsi="Cambria Math"/>
                      </w:rPr>
                      <m:t>m</m:t>
                    </m:r>
                  </m:e>
                  <m:sub>
                    <m:r>
                      <w:rPr>
                        <w:rFonts w:ascii="Cambria Math" w:hAnsi="Cambria Math"/>
                      </w:rPr>
                      <m:t>i</m:t>
                    </m:r>
                  </m:sub>
                </m:sSub>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j</m:t>
                </m:r>
              </m:sub>
              <m:sup>
                <m:sSub>
                  <m:sSubPr>
                    <m:ctrlPr>
                      <w:rPr>
                        <w:rFonts w:ascii="Cambria Math" w:hAnsi="Cambria Math"/>
                      </w:rPr>
                    </m:ctrlPr>
                  </m:sSubPr>
                  <m:e>
                    <m:r>
                      <w:rPr>
                        <w:rFonts w:ascii="Cambria Math" w:hAnsi="Cambria Math"/>
                      </w:rPr>
                      <m:t>m</m:t>
                    </m:r>
                  </m:e>
                  <m:sub>
                    <m:r>
                      <w:rPr>
                        <w:rFonts w:ascii="Cambria Math" w:hAnsi="Cambria Math"/>
                      </w:rPr>
                      <m:t>j</m:t>
                    </m:r>
                  </m:sub>
                </m:sSub>
              </m:sup>
            </m:sSubSup>
          </m:e>
        </m:d>
      </m:oMath>
      <w:r w:rsidRPr="007E5E9A">
        <w:t xml:space="preserve"> is the number of </w:t>
      </w:r>
      <w:r w:rsidRPr="002B1472">
        <w:t>scenarios</w:t>
      </w:r>
      <w:r w:rsidRPr="007E5E9A">
        <w:t xml:space="preserve"> where the level of variable</w:t>
      </w:r>
      <w:r w:rsidRPr="00FA7C32">
        <w:rPr>
          <w:i/>
        </w:rPr>
        <w:t xml:space="preserve"> </w:t>
      </w:r>
      <w:proofErr w:type="spellStart"/>
      <w:r w:rsidRPr="00FA7C32">
        <w:rPr>
          <w:i/>
        </w:rPr>
        <w:t>i</w:t>
      </w:r>
      <w:proofErr w:type="spellEnd"/>
      <w:r w:rsidRPr="007E5E9A">
        <w:t xml:space="preserve"> is </w:t>
      </w:r>
      <m:oMath>
        <m:sSub>
          <m:sSubPr>
            <m:ctrlPr>
              <w:rPr>
                <w:rFonts w:ascii="Cambria Math" w:hAnsi="Cambria Math"/>
              </w:rPr>
            </m:ctrlPr>
          </m:sSubPr>
          <m:e>
            <m:r>
              <w:rPr>
                <w:rFonts w:ascii="Cambria Math" w:hAnsi="Cambria Math"/>
              </w:rPr>
              <m:t>m</m:t>
            </m:r>
          </m:e>
          <m:sub>
            <m:r>
              <w:rPr>
                <w:rFonts w:ascii="Cambria Math" w:hAnsi="Cambria Math"/>
              </w:rPr>
              <m:t>i</m:t>
            </m:r>
          </m:sub>
        </m:sSub>
      </m:oMath>
      <w:r w:rsidRPr="007E5E9A">
        <w:t xml:space="preserve"> and the level of variable j is </w:t>
      </w:r>
      <m:oMath>
        <m:sSub>
          <m:sSubPr>
            <m:ctrlPr>
              <w:rPr>
                <w:rFonts w:ascii="Cambria Math" w:hAnsi="Cambria Math"/>
              </w:rPr>
            </m:ctrlPr>
          </m:sSubPr>
          <m:e>
            <m:r>
              <w:rPr>
                <w:rFonts w:ascii="Cambria Math" w:hAnsi="Cambria Math"/>
              </w:rPr>
              <m:t>m</m:t>
            </m:r>
          </m:e>
          <m:sub>
            <m:r>
              <w:rPr>
                <w:rFonts w:ascii="Cambria Math" w:hAnsi="Cambria Math"/>
              </w:rPr>
              <m:t>j</m:t>
            </m:r>
          </m:sub>
        </m:sSub>
      </m:oMath>
      <w:r w:rsidRPr="007E5E9A">
        <w:t xml:space="preserve">; and </w:t>
      </w:r>
    </w:p>
    <w:p w14:paraId="69E7CD47" w14:textId="77777777" w:rsidR="005E35E0" w:rsidRDefault="005E35E0" w:rsidP="005E35E0">
      <m:oMath>
        <m:r>
          <w:rPr>
            <w:rFonts w:ascii="Cambria Math" w:hAnsi="Cambria Math"/>
          </w:rPr>
          <m:t>f</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i</m:t>
                </m:r>
              </m:sub>
              <m:sup>
                <m:sSub>
                  <m:sSubPr>
                    <m:ctrlPr>
                      <w:rPr>
                        <w:rFonts w:ascii="Cambria Math" w:hAnsi="Cambria Math"/>
                      </w:rPr>
                    </m:ctrlPr>
                  </m:sSubPr>
                  <m:e>
                    <m:r>
                      <w:rPr>
                        <w:rFonts w:ascii="Cambria Math" w:hAnsi="Cambria Math"/>
                      </w:rPr>
                      <m:t>m</m:t>
                    </m:r>
                  </m:e>
                  <m:sub>
                    <m:r>
                      <w:rPr>
                        <w:rFonts w:ascii="Cambria Math" w:hAnsi="Cambria Math"/>
                      </w:rPr>
                      <m:t>i</m:t>
                    </m:r>
                  </m:sub>
                </m:sSub>
              </m:sup>
            </m:sSubSup>
          </m:e>
        </m:d>
      </m:oMath>
      <w:r w:rsidRPr="007E5E9A">
        <w:t xml:space="preserve"> is the number of scenarios where the level of variable </w:t>
      </w:r>
      <w:proofErr w:type="spellStart"/>
      <w:r w:rsidRPr="00CD04D4">
        <w:rPr>
          <w:i/>
        </w:rPr>
        <w:t>i</w:t>
      </w:r>
      <w:proofErr w:type="spellEnd"/>
      <w:r w:rsidRPr="007E5E9A">
        <w:t xml:space="preserve"> is </w:t>
      </w:r>
      <m:oMath>
        <m:sSub>
          <m:sSubPr>
            <m:ctrlPr>
              <w:rPr>
                <w:rFonts w:ascii="Cambria Math" w:hAnsi="Cambria Math"/>
              </w:rPr>
            </m:ctrlPr>
          </m:sSubPr>
          <m:e>
            <m:r>
              <w:rPr>
                <w:rFonts w:ascii="Cambria Math" w:hAnsi="Cambria Math"/>
              </w:rPr>
              <m:t>m</m:t>
            </m:r>
          </m:e>
          <m:sub>
            <m:r>
              <w:rPr>
                <w:rFonts w:ascii="Cambria Math" w:hAnsi="Cambria Math"/>
              </w:rPr>
              <m:t>i</m:t>
            </m:r>
          </m:sub>
        </m:sSub>
      </m:oMath>
      <w:r w:rsidRPr="007E5E9A">
        <w:t xml:space="preserve">. </w:t>
      </w:r>
    </w:p>
    <w:p w14:paraId="6DE446AD" w14:textId="77777777" w:rsidR="00FA7C32" w:rsidRDefault="00FA7C32" w:rsidP="005E35E0"/>
    <w:p w14:paraId="69783E6D" w14:textId="2766DC14" w:rsidR="00FA7C32" w:rsidRDefault="00CD04D4" w:rsidP="005E35E0">
      <w:r>
        <w:t xml:space="preserve">For instance; in our evaluation; </w:t>
      </w:r>
    </w:p>
    <w:p w14:paraId="44FFC4DF" w14:textId="77777777" w:rsidR="00FA7C32" w:rsidRDefault="00FA7C32" w:rsidP="005E35E0"/>
    <w:p w14:paraId="6EFBC572" w14:textId="201629DE" w:rsidR="00CD04D4" w:rsidRDefault="00CD04D4" w:rsidP="005E35E0">
      <m:oMath>
        <m:r>
          <w:rPr>
            <w:rFonts w:ascii="Cambria Math" w:hAnsi="Cambria Math"/>
          </w:rPr>
          <w:lastRenderedPageBreak/>
          <m:t>f</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1</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2</m:t>
                </m:r>
              </m:sub>
              <m:sup>
                <m:r>
                  <m:rPr>
                    <m:sty m:val="p"/>
                  </m:rPr>
                  <w:rPr>
                    <w:rFonts w:ascii="Cambria Math" w:hAnsi="Cambria Math"/>
                  </w:rPr>
                  <m:t>L</m:t>
                </m:r>
              </m:sup>
            </m:sSubSup>
          </m:e>
        </m:d>
        <m:r>
          <w:rPr>
            <w:rFonts w:ascii="Cambria Math" w:hAnsi="Cambria Math"/>
          </w:rPr>
          <m:t>=26</m:t>
        </m:r>
      </m:oMath>
      <w:r w:rsidR="00CC6295">
        <w:t xml:space="preserve">  </w:t>
      </w:r>
      <w:r>
        <w:t>(the number of scenarios where Customs is “Medium” and Infrastructure is “Low”</w:t>
      </w:r>
      <w:r w:rsidR="00CC6295">
        <w:t>)</w:t>
      </w:r>
    </w:p>
    <w:p w14:paraId="16C6E74A" w14:textId="4A2C6987" w:rsidR="00FA7C32" w:rsidRDefault="00CD04D4" w:rsidP="005E35E0">
      <m:oMath>
        <m:r>
          <w:rPr>
            <w:rFonts w:ascii="Cambria Math" w:hAnsi="Cambria Math"/>
          </w:rPr>
          <m:t>f</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1</m:t>
                </m:r>
              </m:sub>
              <m:sup>
                <m:r>
                  <m:rPr>
                    <m:sty m:val="p"/>
                  </m:rPr>
                  <w:rPr>
                    <w:rFonts w:ascii="Cambria Math" w:hAnsi="Cambria Math"/>
                  </w:rPr>
                  <m:t>M</m:t>
                </m:r>
              </m:sup>
            </m:sSubSup>
          </m:e>
        </m:d>
        <m:r>
          <w:rPr>
            <w:rFonts w:ascii="Cambria Math" w:hAnsi="Cambria Math"/>
          </w:rPr>
          <m:t>=167</m:t>
        </m:r>
      </m:oMath>
      <w:r>
        <w:t xml:space="preserve">       (the number of scenarios where Customs is “Medium”)</w:t>
      </w:r>
    </w:p>
    <w:p w14:paraId="31D81863" w14:textId="5B8E9B70" w:rsidR="00CD04D4" w:rsidRDefault="00CD04D4" w:rsidP="005E35E0">
      <m:oMath>
        <m:r>
          <w:rPr>
            <w:rFonts w:ascii="Cambria Math" w:hAnsi="Cambria Math"/>
          </w:rPr>
          <m:t>f</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2</m:t>
                </m:r>
              </m:sub>
              <m:sup>
                <m:r>
                  <m:rPr>
                    <m:sty m:val="p"/>
                  </m:rPr>
                  <w:rPr>
                    <w:rFonts w:ascii="Cambria Math" w:hAnsi="Cambria Math"/>
                  </w:rPr>
                  <m:t>L</m:t>
                </m:r>
              </m:sup>
            </m:sSubSup>
          </m:e>
        </m:d>
        <m:r>
          <w:rPr>
            <w:rFonts w:ascii="Cambria Math" w:hAnsi="Cambria Math"/>
          </w:rPr>
          <m:t>=334</m:t>
        </m:r>
      </m:oMath>
      <w:r>
        <w:t xml:space="preserve"> </w:t>
      </w:r>
      <w:r w:rsidR="00CC6295">
        <w:t xml:space="preserve">     (the number of scenarios where Infrastructure is “Low”)</w:t>
      </w:r>
    </w:p>
    <w:p w14:paraId="08EE0742" w14:textId="77777777" w:rsidR="00CC6295" w:rsidRDefault="00CC6295" w:rsidP="005E35E0"/>
    <w:p w14:paraId="2E993436" w14:textId="01E7D285" w:rsidR="00CC6295" w:rsidRDefault="00AB2164" w:rsidP="005E35E0">
      <w:r>
        <w:t>T</w:t>
      </w:r>
      <w:r w:rsidR="00CC6295">
        <w:t xml:space="preserve">herefore; </w:t>
      </w:r>
      <m:oMath>
        <m:r>
          <w:rPr>
            <w:rFonts w:ascii="Cambria Math" w:hAnsi="Cambria Math"/>
          </w:rPr>
          <m:t>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1</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2</m:t>
                </m:r>
              </m:sub>
              <m:sup>
                <m:r>
                  <m:rPr>
                    <m:sty m:val="p"/>
                  </m:rPr>
                  <w:rPr>
                    <w:rFonts w:ascii="Cambria Math" w:hAnsi="Cambria Math"/>
                  </w:rPr>
                  <m:t>L</m:t>
                </m:r>
              </m:sup>
            </m:sSubSup>
          </m:e>
        </m:d>
      </m:oMath>
      <w:r w:rsidR="00CC6295">
        <w:t>, the consistency of “Customs is Medium and Infrastructure is Low” is calculated as follows:</w:t>
      </w:r>
    </w:p>
    <w:p w14:paraId="7EDFC13A" w14:textId="77777777" w:rsidR="00CC6295" w:rsidRDefault="00CC6295" w:rsidP="005E35E0"/>
    <w:p w14:paraId="75DC328F" w14:textId="36A1040D" w:rsidR="00CC6295" w:rsidRPr="00CD04D4" w:rsidRDefault="00CC6295" w:rsidP="005E35E0">
      <m:oMathPara>
        <m:oMath>
          <m:r>
            <w:rPr>
              <w:rFonts w:ascii="Cambria Math" w:hAnsi="Cambria Math"/>
            </w:rPr>
            <m:t>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1</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2</m:t>
                  </m:r>
                </m:sub>
                <m:sup>
                  <m:r>
                    <m:rPr>
                      <m:sty m:val="p"/>
                    </m:rPr>
                    <w:rPr>
                      <w:rFonts w:ascii="Cambria Math" w:hAnsi="Cambria Math"/>
                    </w:rPr>
                    <m:t>L</m:t>
                  </m:r>
                </m:sup>
              </m:sSubSup>
            </m:e>
          </m:d>
          <m:r>
            <w:rPr>
              <w:rFonts w:ascii="Cambria Math" w:hAnsi="Cambria Math"/>
            </w:rPr>
            <m:t>=</m:t>
          </m:r>
          <m:func>
            <m:funcPr>
              <m:ctrlPr>
                <w:rPr>
                  <w:rFonts w:ascii="Cambria Math" w:hAnsi="Cambria Math"/>
                </w:rPr>
              </m:ctrlPr>
            </m:funcPr>
            <m:fName>
              <m:r>
                <m:rPr>
                  <m:sty m:val="p"/>
                </m:rPr>
                <w:rPr>
                  <w:rFonts w:ascii="Cambria Math" w:hAnsi="Cambria Math"/>
                </w:rPr>
                <m:t>max</m:t>
              </m:r>
              <m:d>
                <m:dPr>
                  <m:ctrlPr>
                    <w:rPr>
                      <w:rFonts w:ascii="Cambria Math" w:hAnsi="Cambria Math"/>
                    </w:rPr>
                  </m:ctrlPr>
                </m:dPr>
                <m:e>
                  <m:f>
                    <m:fPr>
                      <m:ctrlPr>
                        <w:rPr>
                          <w:rFonts w:ascii="Cambria Math" w:hAnsi="Cambria Math"/>
                        </w:rPr>
                      </m:ctrlPr>
                    </m:fPr>
                    <m:num>
                      <m:r>
                        <w:rPr>
                          <w:rFonts w:ascii="Cambria Math" w:hAnsi="Cambria Math"/>
                        </w:rPr>
                        <m:t>f</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1</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2</m:t>
                              </m:r>
                            </m:sub>
                            <m:sup>
                              <m:r>
                                <m:rPr>
                                  <m:sty m:val="p"/>
                                </m:rPr>
                                <w:rPr>
                                  <w:rFonts w:ascii="Cambria Math" w:hAnsi="Cambria Math"/>
                                </w:rPr>
                                <m:t>L</m:t>
                              </m:r>
                            </m:sup>
                          </m:sSubSup>
                        </m:e>
                      </m:d>
                    </m:num>
                    <m:den>
                      <m:r>
                        <w:rPr>
                          <w:rFonts w:ascii="Cambria Math" w:hAnsi="Cambria Math"/>
                        </w:rPr>
                        <m:t>f</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1</m:t>
                              </m:r>
                            </m:sub>
                            <m:sup>
                              <m:r>
                                <m:rPr>
                                  <m:sty m:val="p"/>
                                </m:rPr>
                                <w:rPr>
                                  <w:rFonts w:ascii="Cambria Math" w:hAnsi="Cambria Math"/>
                                </w:rPr>
                                <m:t>M</m:t>
                              </m:r>
                            </m:sup>
                          </m:sSubSup>
                        </m:e>
                      </m:d>
                    </m:den>
                  </m:f>
                  <m:r>
                    <m:rPr>
                      <m:sty m:val="p"/>
                    </m:rPr>
                    <w:rPr>
                      <w:rFonts w:ascii="Cambria Math" w:hAnsi="Cambria Math"/>
                    </w:rPr>
                    <m:t>;</m:t>
                  </m:r>
                  <m:f>
                    <m:fPr>
                      <m:ctrlPr>
                        <w:rPr>
                          <w:rFonts w:ascii="Cambria Math" w:hAnsi="Cambria Math"/>
                        </w:rPr>
                      </m:ctrlPr>
                    </m:fPr>
                    <m:num>
                      <m:r>
                        <w:rPr>
                          <w:rFonts w:ascii="Cambria Math" w:hAnsi="Cambria Math"/>
                        </w:rPr>
                        <m:t>f</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1</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2</m:t>
                              </m:r>
                            </m:sub>
                            <m:sup>
                              <m:r>
                                <m:rPr>
                                  <m:sty m:val="p"/>
                                </m:rPr>
                                <w:rPr>
                                  <w:rFonts w:ascii="Cambria Math" w:hAnsi="Cambria Math"/>
                                </w:rPr>
                                <m:t>L</m:t>
                              </m:r>
                            </m:sup>
                          </m:sSubSup>
                        </m:e>
                      </m:d>
                    </m:num>
                    <m:den>
                      <m:r>
                        <w:rPr>
                          <w:rFonts w:ascii="Cambria Math" w:hAnsi="Cambria Math"/>
                        </w:rPr>
                        <m:t>f</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2</m:t>
                              </m:r>
                            </m:sub>
                            <m:sup>
                              <m:r>
                                <m:rPr>
                                  <m:sty m:val="p"/>
                                </m:rPr>
                                <w:rPr>
                                  <w:rFonts w:ascii="Cambria Math" w:hAnsi="Cambria Math"/>
                                </w:rPr>
                                <m:t>L</m:t>
                              </m:r>
                            </m:sup>
                          </m:sSubSup>
                        </m:e>
                      </m:d>
                    </m:den>
                  </m:f>
                </m:e>
              </m:d>
            </m:fName>
            <m:e>
              <m:r>
                <m:rPr>
                  <m:sty m:val="p"/>
                </m:rPr>
                <w:rPr>
                  <w:rFonts w:ascii="Cambria Math" w:hAnsi="Cambria Math"/>
                </w:rPr>
                <m:t>=</m:t>
              </m:r>
              <m:func>
                <m:funcPr>
                  <m:ctrlPr>
                    <w:rPr>
                      <w:rFonts w:ascii="Cambria Math" w:hAnsi="Cambria Math"/>
                    </w:rPr>
                  </m:ctrlPr>
                </m:funcPr>
                <m:fName>
                  <m:r>
                    <m:rPr>
                      <m:sty m:val="p"/>
                    </m:rPr>
                    <w:rPr>
                      <w:rFonts w:ascii="Cambria Math" w:hAnsi="Cambria Math"/>
                    </w:rPr>
                    <m:t>max</m:t>
                  </m:r>
                </m:fName>
                <m:e>
                  <m:d>
                    <m:dPr>
                      <m:ctrlPr>
                        <w:rPr>
                          <w:rFonts w:ascii="Cambria Math" w:hAnsi="Cambria Math"/>
                        </w:rPr>
                      </m:ctrlPr>
                    </m:dPr>
                    <m:e>
                      <m:f>
                        <m:fPr>
                          <m:ctrlPr>
                            <w:rPr>
                              <w:rFonts w:ascii="Cambria Math" w:hAnsi="Cambria Math"/>
                            </w:rPr>
                          </m:ctrlPr>
                        </m:fPr>
                        <m:num>
                          <m:r>
                            <w:rPr>
                              <w:rFonts w:ascii="Cambria Math" w:hAnsi="Cambria Math"/>
                            </w:rPr>
                            <m:t>26</m:t>
                          </m:r>
                        </m:num>
                        <m:den>
                          <m:r>
                            <w:rPr>
                              <w:rFonts w:ascii="Cambria Math" w:hAnsi="Cambria Math"/>
                            </w:rPr>
                            <m:t>167</m:t>
                          </m:r>
                        </m:den>
                      </m:f>
                      <m:r>
                        <m:rPr>
                          <m:sty m:val="p"/>
                        </m:rPr>
                        <w:rPr>
                          <w:rFonts w:ascii="Cambria Math" w:hAnsi="Cambria Math"/>
                        </w:rPr>
                        <m:t>;</m:t>
                      </m:r>
                      <m:f>
                        <m:fPr>
                          <m:ctrlPr>
                            <w:rPr>
                              <w:rFonts w:ascii="Cambria Math" w:hAnsi="Cambria Math"/>
                            </w:rPr>
                          </m:ctrlPr>
                        </m:fPr>
                        <m:num>
                          <m:r>
                            <w:rPr>
                              <w:rFonts w:ascii="Cambria Math" w:hAnsi="Cambria Math"/>
                            </w:rPr>
                            <m:t>26</m:t>
                          </m:r>
                        </m:num>
                        <m:den>
                          <m:r>
                            <w:rPr>
                              <w:rFonts w:ascii="Cambria Math" w:hAnsi="Cambria Math"/>
                            </w:rPr>
                            <m:t>334</m:t>
                          </m:r>
                        </m:den>
                      </m:f>
                    </m:e>
                  </m:d>
                  <m:r>
                    <m:rPr>
                      <m:sty m:val="p"/>
                    </m:rPr>
                    <w:rPr>
                      <w:rFonts w:ascii="Cambria Math" w:hAnsi="Cambria Math"/>
                    </w:rPr>
                    <m:t>=0.156⁡</m:t>
                  </m:r>
                </m:e>
              </m:func>
            </m:e>
          </m:func>
          <m:r>
            <w:rPr>
              <w:rFonts w:ascii="Cambria Math" w:hAnsi="Cambria Math"/>
            </w:rPr>
            <m:t>.</m:t>
          </m:r>
        </m:oMath>
      </m:oMathPara>
    </w:p>
    <w:p w14:paraId="2B533859" w14:textId="77777777" w:rsidR="00270670" w:rsidRDefault="00270670" w:rsidP="005E35E0"/>
    <w:p w14:paraId="3A581FB7" w14:textId="0B2762BB" w:rsidR="00CD04D4" w:rsidRDefault="00270670" w:rsidP="005E35E0">
      <w:r>
        <w:t>T</w:t>
      </w:r>
      <w:r w:rsidRPr="007E5E9A">
        <w:t>he consistencies</w:t>
      </w:r>
      <w:r>
        <w:t xml:space="preserve"> are calculated similarly for all pairs of variables for all levels.</w:t>
      </w:r>
    </w:p>
    <w:p w14:paraId="1148E2B8" w14:textId="77777777" w:rsidR="00270670" w:rsidRPr="007E5E9A" w:rsidRDefault="00270670" w:rsidP="005E35E0"/>
    <w:p w14:paraId="7CBB05B0" w14:textId="647E2161" w:rsidR="005E35E0" w:rsidRPr="00770EB9" w:rsidRDefault="00270670" w:rsidP="005E35E0">
      <w:pPr>
        <w:rPr>
          <w:rFonts w:eastAsia="Times New Roman"/>
          <w:color w:val="222222"/>
        </w:rPr>
      </w:pPr>
      <w:r>
        <w:t>T</w:t>
      </w:r>
      <w:r w:rsidR="005E35E0" w:rsidRPr="007E5E9A">
        <w:t xml:space="preserve">he consistency of a scenario </w:t>
      </w:r>
      <m:oMath>
        <m:sSub>
          <m:sSubPr>
            <m:ctrlPr>
              <w:rPr>
                <w:rFonts w:ascii="Cambria Math" w:hAnsi="Cambria Math"/>
              </w:rPr>
            </m:ctrlPr>
          </m:sSubPr>
          <m:e>
            <m:r>
              <w:rPr>
                <w:rFonts w:ascii="Cambria Math" w:hAnsi="Cambria Math"/>
              </w:rPr>
              <m:t>S</m:t>
            </m:r>
          </m:e>
          <m:sub>
            <m:r>
              <w:rPr>
                <w:rFonts w:ascii="Cambria Math" w:hAnsi="Cambria Math"/>
              </w:rPr>
              <m:t>k</m:t>
            </m:r>
          </m:sub>
        </m:sSub>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w:rPr>
                    <w:rFonts w:ascii="Cambria Math" w:hAnsi="Cambria Math"/>
                  </w:rPr>
                  <m:t>y</m:t>
                </m:r>
              </m:e>
              <m:sub>
                <m:r>
                  <m:rPr>
                    <m:sty m:val="p"/>
                  </m:rPr>
                  <w:rPr>
                    <w:rFonts w:ascii="Cambria Math" w:hAnsi="Cambria Math"/>
                  </w:rPr>
                  <m:t>1</m:t>
                </m:r>
              </m:sub>
              <m:sup>
                <m:sSub>
                  <m:sSubPr>
                    <m:ctrlPr>
                      <w:rPr>
                        <w:rFonts w:ascii="Cambria Math" w:hAnsi="Cambria Math"/>
                      </w:rPr>
                    </m:ctrlPr>
                  </m:sSubPr>
                  <m:e>
                    <m:r>
                      <w:rPr>
                        <w:rFonts w:ascii="Cambria Math" w:hAnsi="Cambria Math"/>
                      </w:rPr>
                      <m:t>m</m:t>
                    </m:r>
                  </m:e>
                  <m:sub>
                    <m:r>
                      <m:rPr>
                        <m:sty m:val="p"/>
                      </m:rPr>
                      <w:rPr>
                        <w:rFonts w:ascii="Cambria Math" w:hAnsi="Cambria Math"/>
                      </w:rPr>
                      <m:t>1</m:t>
                    </m:r>
                  </m:sub>
                </m:sSub>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m:rPr>
                    <m:sty m:val="p"/>
                  </m:rPr>
                  <w:rPr>
                    <w:rFonts w:ascii="Cambria Math" w:hAnsi="Cambria Math"/>
                  </w:rPr>
                  <m:t>2</m:t>
                </m:r>
              </m:sub>
              <m:sup>
                <m:sSub>
                  <m:sSubPr>
                    <m:ctrlPr>
                      <w:rPr>
                        <w:rFonts w:ascii="Cambria Math" w:hAnsi="Cambria Math"/>
                      </w:rPr>
                    </m:ctrlPr>
                  </m:sSubPr>
                  <m:e>
                    <m:r>
                      <w:rPr>
                        <w:rFonts w:ascii="Cambria Math" w:hAnsi="Cambria Math"/>
                      </w:rPr>
                      <m:t>m</m:t>
                    </m:r>
                  </m:e>
                  <m:sub>
                    <m:r>
                      <m:rPr>
                        <m:sty m:val="p"/>
                      </m:rPr>
                      <w:rPr>
                        <w:rFonts w:ascii="Cambria Math" w:hAnsi="Cambria Math"/>
                      </w:rPr>
                      <m:t>2</m:t>
                    </m:r>
                  </m:sub>
                </m:sSub>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7</m:t>
                </m:r>
              </m:sub>
              <m:sup>
                <m:sSub>
                  <m:sSubPr>
                    <m:ctrlPr>
                      <w:rPr>
                        <w:rFonts w:ascii="Cambria Math" w:hAnsi="Cambria Math"/>
                      </w:rPr>
                    </m:ctrlPr>
                  </m:sSubPr>
                  <m:e>
                    <m:r>
                      <w:rPr>
                        <w:rFonts w:ascii="Cambria Math" w:hAnsi="Cambria Math"/>
                      </w:rPr>
                      <m:t>m</m:t>
                    </m:r>
                  </m:e>
                  <m:sub>
                    <m:r>
                      <w:rPr>
                        <w:rFonts w:ascii="Cambria Math" w:hAnsi="Cambria Math"/>
                      </w:rPr>
                      <m:t>7</m:t>
                    </m:r>
                  </m:sub>
                </m:sSub>
              </m:sup>
            </m:sSubSup>
          </m:e>
        </m:d>
      </m:oMath>
      <w:r w:rsidR="005E35E0" w:rsidRPr="00770EB9">
        <w:rPr>
          <w:rFonts w:eastAsia="Times New Roman"/>
          <w:color w:val="222222"/>
        </w:rPr>
        <w:t xml:space="preserve"> is calculated based on </w:t>
      </w:r>
      <w:r w:rsidR="005E35E0" w:rsidRPr="002B1472">
        <w:t>the</w:t>
      </w:r>
      <w:r w:rsidR="005E35E0" w:rsidRPr="00770EB9">
        <w:rPr>
          <w:rFonts w:eastAsia="Times New Roman"/>
          <w:color w:val="222222"/>
        </w:rPr>
        <w:t xml:space="preserve"> consistency of the levels of a pair of variables as follows: </w:t>
      </w:r>
    </w:p>
    <w:p w14:paraId="2DD63C88" w14:textId="2F16833D" w:rsidR="005E35E0" w:rsidRPr="00770EB9" w:rsidRDefault="005E35E0" w:rsidP="005E35E0">
      <w:pPr>
        <w:shd w:val="clear" w:color="auto" w:fill="FFFFFF"/>
        <w:rPr>
          <w:rFonts w:eastAsia="Times New Roman"/>
          <w:color w:val="222222"/>
        </w:rPr>
      </w:pPr>
      <m:oMathPara>
        <m:oMath>
          <m:r>
            <w:rPr>
              <w:rFonts w:ascii="Cambria Math" w:eastAsia="Times New Roman" w:hAnsi="Cambria Math"/>
              <w:color w:val="222222"/>
            </w:rPr>
            <m:t>C</m:t>
          </m:r>
          <m:d>
            <m:dPr>
              <m:ctrlPr>
                <w:rPr>
                  <w:rFonts w:ascii="Cambria Math" w:eastAsia="Times New Roman" w:hAnsi="Cambria Math"/>
                  <w:i/>
                  <w:color w:val="222222"/>
                </w:rPr>
              </m:ctrlPr>
            </m:dPr>
            <m:e>
              <m:sSub>
                <m:sSubPr>
                  <m:ctrlPr>
                    <w:rPr>
                      <w:rFonts w:ascii="Cambria Math" w:eastAsia="Times New Roman" w:hAnsi="Cambria Math"/>
                      <w:i/>
                      <w:color w:val="222222"/>
                    </w:rPr>
                  </m:ctrlPr>
                </m:sSubPr>
                <m:e>
                  <m:r>
                    <w:rPr>
                      <w:rFonts w:ascii="Cambria Math" w:eastAsia="Times New Roman" w:hAnsi="Cambria Math"/>
                      <w:color w:val="222222"/>
                    </w:rPr>
                    <m:t>S</m:t>
                  </m:r>
                </m:e>
                <m:sub>
                  <m:r>
                    <w:rPr>
                      <w:rFonts w:ascii="Cambria Math" w:eastAsia="Times New Roman" w:hAnsi="Cambria Math"/>
                      <w:color w:val="222222"/>
                    </w:rPr>
                    <m:t>k</m:t>
                  </m:r>
                </m:sub>
              </m:sSub>
            </m:e>
          </m:d>
          <m:r>
            <w:rPr>
              <w:rFonts w:ascii="Cambria Math" w:eastAsia="Times New Roman" w:hAnsi="Cambria Math"/>
              <w:color w:val="222222"/>
            </w:rPr>
            <m:t>=</m:t>
          </m:r>
          <m:func>
            <m:funcPr>
              <m:ctrlPr>
                <w:rPr>
                  <w:rFonts w:ascii="Cambria Math" w:eastAsia="Times New Roman" w:hAnsi="Cambria Math"/>
                  <w:i/>
                  <w:color w:val="222222"/>
                </w:rPr>
              </m:ctrlPr>
            </m:funcPr>
            <m:fName>
              <m:limLow>
                <m:limLowPr>
                  <m:ctrlPr>
                    <w:rPr>
                      <w:rFonts w:ascii="Cambria Math" w:eastAsia="Times New Roman" w:hAnsi="Cambria Math"/>
                      <w:i/>
                      <w:color w:val="222222"/>
                    </w:rPr>
                  </m:ctrlPr>
                </m:limLowPr>
                <m:e>
                  <m:r>
                    <m:rPr>
                      <m:sty m:val="p"/>
                    </m:rPr>
                    <w:rPr>
                      <w:rFonts w:ascii="Cambria Math" w:eastAsia="Times New Roman" w:hAnsi="Cambria Math"/>
                      <w:color w:val="222222"/>
                    </w:rPr>
                    <m:t>min</m:t>
                  </m:r>
                </m:e>
                <m:lim>
                  <m:eqArr>
                    <m:eqArrPr>
                      <m:ctrlPr>
                        <w:rPr>
                          <w:rFonts w:ascii="Cambria Math" w:eastAsia="Times New Roman" w:hAnsi="Cambria Math"/>
                          <w:i/>
                          <w:color w:val="222222"/>
                        </w:rPr>
                      </m:ctrlPr>
                    </m:eqArrPr>
                    <m:e>
                      <m:r>
                        <w:rPr>
                          <w:rFonts w:ascii="Cambria Math" w:eastAsia="Times New Roman" w:hAnsi="Cambria Math"/>
                          <w:color w:val="222222"/>
                        </w:rPr>
                        <m:t>j=1,…7,</m:t>
                      </m:r>
                    </m:e>
                    <m:e>
                      <m:r>
                        <w:rPr>
                          <w:rFonts w:ascii="Cambria Math" w:eastAsia="Times New Roman" w:hAnsi="Cambria Math"/>
                          <w:color w:val="222222"/>
                        </w:rPr>
                        <m:t xml:space="preserve"> i=2,…7,</m:t>
                      </m:r>
                      <m:ctrlPr>
                        <w:rPr>
                          <w:rFonts w:ascii="Cambria Math" w:eastAsia="Cambria Math" w:hAnsi="Cambria Math"/>
                          <w:i/>
                          <w:color w:val="222222"/>
                        </w:rPr>
                      </m:ctrlPr>
                    </m:e>
                    <m:e>
                      <m:r>
                        <w:rPr>
                          <w:rFonts w:ascii="Cambria Math" w:eastAsia="Cambria Math" w:hAnsi="Cambria Math"/>
                          <w:color w:val="222222"/>
                        </w:rPr>
                        <m:t>i&gt;j</m:t>
                      </m:r>
                    </m:e>
                  </m:eqArr>
                </m:lim>
              </m:limLow>
            </m:fName>
            <m:e>
              <m:r>
                <w:rPr>
                  <w:rFonts w:ascii="Cambria Math" w:eastAsia="Times New Roman" w:hAnsi="Cambria Math"/>
                  <w:color w:val="222222"/>
                </w:rPr>
                <m:t>c</m:t>
              </m:r>
              <m:d>
                <m:dPr>
                  <m:ctrlPr>
                    <w:rPr>
                      <w:rFonts w:ascii="Cambria Math" w:eastAsia="Times New Roman" w:hAnsi="Cambria Math"/>
                      <w:i/>
                      <w:color w:val="222222"/>
                    </w:rPr>
                  </m:ctrlPr>
                </m:dPr>
                <m:e>
                  <m:sSubSup>
                    <m:sSubSupPr>
                      <m:ctrlPr>
                        <w:rPr>
                          <w:rFonts w:ascii="Cambria Math" w:eastAsia="Times New Roman" w:hAnsi="Cambria Math"/>
                          <w:i/>
                          <w:color w:val="222222"/>
                        </w:rPr>
                      </m:ctrlPr>
                    </m:sSubSupPr>
                    <m:e>
                      <m:r>
                        <w:rPr>
                          <w:rFonts w:ascii="Cambria Math" w:eastAsia="Times New Roman" w:hAnsi="Cambria Math"/>
                          <w:color w:val="222222"/>
                        </w:rPr>
                        <m:t>y</m:t>
                      </m:r>
                    </m:e>
                    <m:sub>
                      <m:r>
                        <w:rPr>
                          <w:rFonts w:ascii="Cambria Math" w:eastAsia="Times New Roman" w:hAnsi="Cambria Math"/>
                          <w:color w:val="222222"/>
                        </w:rPr>
                        <m:t>i</m:t>
                      </m:r>
                    </m:sub>
                    <m:sup>
                      <m:sSub>
                        <m:sSubPr>
                          <m:ctrlPr>
                            <w:rPr>
                              <w:rFonts w:ascii="Cambria Math" w:eastAsia="Times New Roman" w:hAnsi="Cambria Math"/>
                              <w:i/>
                              <w:color w:val="222222"/>
                            </w:rPr>
                          </m:ctrlPr>
                        </m:sSubPr>
                        <m:e>
                          <m:r>
                            <w:rPr>
                              <w:rFonts w:ascii="Cambria Math" w:eastAsia="Times New Roman" w:hAnsi="Cambria Math"/>
                              <w:color w:val="222222"/>
                            </w:rPr>
                            <m:t>m</m:t>
                          </m:r>
                        </m:e>
                        <m:sub>
                          <m:r>
                            <w:rPr>
                              <w:rFonts w:ascii="Cambria Math" w:eastAsia="Times New Roman" w:hAnsi="Cambria Math"/>
                              <w:color w:val="222222"/>
                            </w:rPr>
                            <m:t>i</m:t>
                          </m:r>
                        </m:sub>
                      </m:sSub>
                    </m:sup>
                  </m:sSubSup>
                  <m:r>
                    <w:rPr>
                      <w:rFonts w:ascii="Cambria Math" w:eastAsia="Times New Roman" w:hAnsi="Cambria Math"/>
                      <w:color w:val="222222"/>
                    </w:rPr>
                    <m:t>,</m:t>
                  </m:r>
                  <m:sSubSup>
                    <m:sSubSupPr>
                      <m:ctrlPr>
                        <w:rPr>
                          <w:rFonts w:ascii="Cambria Math" w:eastAsia="Times New Roman" w:hAnsi="Cambria Math"/>
                          <w:i/>
                          <w:color w:val="222222"/>
                        </w:rPr>
                      </m:ctrlPr>
                    </m:sSubSupPr>
                    <m:e>
                      <m:r>
                        <w:rPr>
                          <w:rFonts w:ascii="Cambria Math" w:eastAsia="Times New Roman" w:hAnsi="Cambria Math"/>
                          <w:color w:val="222222"/>
                        </w:rPr>
                        <m:t>y</m:t>
                      </m:r>
                    </m:e>
                    <m:sub>
                      <m:r>
                        <w:rPr>
                          <w:rFonts w:ascii="Cambria Math" w:eastAsia="Times New Roman" w:hAnsi="Cambria Math"/>
                          <w:color w:val="222222"/>
                        </w:rPr>
                        <m:t>j</m:t>
                      </m:r>
                    </m:sub>
                    <m:sup>
                      <m:sSub>
                        <m:sSubPr>
                          <m:ctrlPr>
                            <w:rPr>
                              <w:rFonts w:ascii="Cambria Math" w:eastAsia="Times New Roman" w:hAnsi="Cambria Math"/>
                              <w:i/>
                              <w:color w:val="222222"/>
                            </w:rPr>
                          </m:ctrlPr>
                        </m:sSubPr>
                        <m:e>
                          <m:r>
                            <w:rPr>
                              <w:rFonts w:ascii="Cambria Math" w:eastAsia="Times New Roman" w:hAnsi="Cambria Math"/>
                              <w:color w:val="222222"/>
                            </w:rPr>
                            <m:t>m</m:t>
                          </m:r>
                        </m:e>
                        <m:sub>
                          <m:r>
                            <w:rPr>
                              <w:rFonts w:ascii="Cambria Math" w:eastAsia="Times New Roman" w:hAnsi="Cambria Math"/>
                              <w:color w:val="222222"/>
                            </w:rPr>
                            <m:t>j</m:t>
                          </m:r>
                        </m:sub>
                      </m:sSub>
                    </m:sup>
                  </m:sSubSup>
                </m:e>
              </m:d>
            </m:e>
          </m:func>
        </m:oMath>
      </m:oMathPara>
    </w:p>
    <w:p w14:paraId="0DB58112" w14:textId="43D7325F" w:rsidR="00CC6295" w:rsidRDefault="00270670" w:rsidP="005E35E0">
      <w:r>
        <w:t xml:space="preserve">For instance; </w:t>
      </w:r>
    </w:p>
    <w:p w14:paraId="31B42E38" w14:textId="77777777" w:rsidR="00270670" w:rsidRDefault="00270670" w:rsidP="005E35E0"/>
    <w:p w14:paraId="4C6AF5BF" w14:textId="6DA0E4F1" w:rsidR="00EF7A00" w:rsidRDefault="002D4299" w:rsidP="005E35E0">
      <m:oMath>
        <m:sSub>
          <m:sSubPr>
            <m:ctrlPr>
              <w:rPr>
                <w:rFonts w:ascii="Cambria Math" w:hAnsi="Cambria Math"/>
              </w:rPr>
            </m:ctrlPr>
          </m:sSubPr>
          <m:e>
            <m:r>
              <w:rPr>
                <w:rFonts w:ascii="Cambria Math" w:hAnsi="Cambria Math"/>
              </w:rPr>
              <m:t>S</m:t>
            </m:r>
          </m:e>
          <m:sub>
            <m:r>
              <w:rPr>
                <w:rFonts w:ascii="Cambria Math" w:hAnsi="Cambria Math"/>
              </w:rPr>
              <m:t>268</m:t>
            </m:r>
          </m:sub>
        </m:sSub>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w:rPr>
                    <w:rFonts w:ascii="Cambria Math" w:hAnsi="Cambria Math"/>
                  </w:rPr>
                  <m:t>y</m:t>
                </m:r>
              </m:e>
              <m:sub>
                <m:r>
                  <m:rPr>
                    <m:sty m:val="p"/>
                  </m:rPr>
                  <w:rPr>
                    <w:rFonts w:ascii="Cambria Math" w:hAnsi="Cambria Math"/>
                  </w:rPr>
                  <m:t>1</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m:rPr>
                    <m:sty m:val="p"/>
                  </m:rPr>
                  <w:rPr>
                    <w:rFonts w:ascii="Cambria Math" w:hAnsi="Cambria Math"/>
                  </w:rPr>
                  <m:t>2</m:t>
                </m:r>
              </m:sub>
              <m:sup>
                <m:r>
                  <m:rPr>
                    <m:sty m:val="p"/>
                  </m:rPr>
                  <w:rPr>
                    <w:rFonts w:ascii="Cambria Math" w:hAnsi="Cambria Math"/>
                  </w:rPr>
                  <m:t>L</m:t>
                </m:r>
              </m:sup>
            </m:sSubSup>
            <m:r>
              <w:rPr>
                <w:rFonts w:ascii="Cambria Math" w:hAnsi="Cambria Math"/>
              </w:rPr>
              <m:t>,</m:t>
            </m:r>
            <m:sSubSup>
              <m:sSubSupPr>
                <m:ctrlPr>
                  <w:rPr>
                    <w:rFonts w:ascii="Cambria Math" w:hAnsi="Cambria Math"/>
                  </w:rPr>
                </m:ctrlPr>
              </m:sSubSupPr>
              <m:e>
                <m:r>
                  <w:rPr>
                    <w:rFonts w:ascii="Cambria Math" w:hAnsi="Cambria Math"/>
                  </w:rPr>
                  <m:t>y</m:t>
                </m:r>
              </m:e>
              <m:sub>
                <m:r>
                  <m:rPr>
                    <m:sty m:val="p"/>
                  </m:rPr>
                  <w:rPr>
                    <w:rFonts w:ascii="Cambria Math" w:hAnsi="Cambria Math"/>
                  </w:rPr>
                  <m:t>3</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m:rPr>
                    <m:sty m:val="p"/>
                  </m:rPr>
                  <w:rPr>
                    <w:rFonts w:ascii="Cambria Math" w:hAnsi="Cambria Math"/>
                  </w:rPr>
                  <m:t>4</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m:rPr>
                    <m:sty m:val="p"/>
                  </m:rPr>
                  <w:rPr>
                    <w:rFonts w:ascii="Cambria Math" w:hAnsi="Cambria Math"/>
                  </w:rPr>
                  <m:t>5</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m:rPr>
                    <m:sty m:val="p"/>
                  </m:rPr>
                  <w:rPr>
                    <w:rFonts w:ascii="Cambria Math" w:hAnsi="Cambria Math"/>
                  </w:rPr>
                  <m:t>6</m:t>
                </m:r>
              </m:sub>
              <m:sup>
                <m:r>
                  <m:rPr>
                    <m:sty m:val="p"/>
                  </m:rPr>
                  <w:rPr>
                    <w:rFonts w:ascii="Cambria Math" w:hAnsi="Cambria Math"/>
                  </w:rPr>
                  <m:t>H</m:t>
                </m:r>
              </m:sup>
            </m:sSubSup>
            <m: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7</m:t>
                </m:r>
              </m:sub>
              <m:sup>
                <m:r>
                  <m:rPr>
                    <m:sty m:val="p"/>
                  </m:rPr>
                  <w:rPr>
                    <w:rFonts w:ascii="Cambria Math" w:hAnsi="Cambria Math"/>
                  </w:rPr>
                  <m:t>L</m:t>
                </m:r>
              </m:sup>
            </m:sSubSup>
          </m:e>
        </m:d>
        <m:r>
          <w:rPr>
            <w:rFonts w:ascii="Cambria Math" w:hAnsi="Cambria Math"/>
          </w:rPr>
          <m:t>=Min</m:t>
        </m:r>
        <m:d>
          <m:dPr>
            <m:ctrlPr>
              <w:rPr>
                <w:rFonts w:ascii="Cambria Math" w:hAnsi="Cambria Math"/>
                <w:i/>
              </w:rPr>
            </m:ctrlPr>
          </m:dPr>
          <m:e>
            <m:eqArr>
              <m:eqArrPr>
                <m:ctrlPr>
                  <w:rPr>
                    <w:rFonts w:ascii="Cambria Math" w:hAnsi="Cambria Math"/>
                    <w:i/>
                  </w:rPr>
                </m:ctrlPr>
              </m:eqArrPr>
              <m:e>
                <m:r>
                  <w:rPr>
                    <w:rFonts w:ascii="Cambria Math" w:hAnsi="Cambria Math"/>
                  </w:rPr>
                  <m:t>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1</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2</m:t>
                        </m:r>
                      </m:sub>
                      <m:sup>
                        <m:r>
                          <m:rPr>
                            <m:sty m:val="p"/>
                          </m:rPr>
                          <w:rPr>
                            <w:rFonts w:ascii="Cambria Math" w:hAnsi="Cambria Math"/>
                          </w:rPr>
                          <m:t>L</m:t>
                        </m:r>
                      </m:sup>
                    </m:sSubSup>
                  </m:e>
                </m:d>
                <m:r>
                  <w:rPr>
                    <w:rFonts w:ascii="Cambria Math" w:hAnsi="Cambria Math"/>
                  </w:rPr>
                  <m:t>, 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1</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3</m:t>
                        </m:r>
                      </m:sub>
                      <m:sup>
                        <m:r>
                          <m:rPr>
                            <m:sty m:val="p"/>
                          </m:rPr>
                          <w:rPr>
                            <w:rFonts w:ascii="Cambria Math" w:hAnsi="Cambria Math"/>
                          </w:rPr>
                          <m:t>M</m:t>
                        </m:r>
                      </m:sup>
                    </m:sSubSup>
                  </m:e>
                </m:d>
                <m:r>
                  <w:rPr>
                    <w:rFonts w:ascii="Cambria Math" w:hAnsi="Cambria Math"/>
                  </w:rPr>
                  <m:t>,c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1</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4</m:t>
                        </m:r>
                      </m:sub>
                      <m:sup>
                        <m:r>
                          <m:rPr>
                            <m:sty m:val="p"/>
                          </m:rPr>
                          <w:rPr>
                            <w:rFonts w:ascii="Cambria Math" w:hAnsi="Cambria Math"/>
                          </w:rPr>
                          <m:t>M</m:t>
                        </m:r>
                      </m:sup>
                    </m:sSubSup>
                  </m:e>
                </m:d>
                <m:r>
                  <w:rPr>
                    <w:rFonts w:ascii="Cambria Math" w:hAnsi="Cambria Math"/>
                  </w:rPr>
                  <m:t>,c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1</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5</m:t>
                        </m:r>
                      </m:sub>
                      <m:sup>
                        <m:r>
                          <m:rPr>
                            <m:sty m:val="p"/>
                          </m:rPr>
                          <w:rPr>
                            <w:rFonts w:ascii="Cambria Math" w:hAnsi="Cambria Math"/>
                          </w:rPr>
                          <m:t>M</m:t>
                        </m:r>
                      </m:sup>
                    </m:sSubSup>
                  </m:e>
                </m:d>
                <m:r>
                  <w:rPr>
                    <w:rFonts w:ascii="Cambria Math" w:hAnsi="Cambria Math"/>
                  </w:rPr>
                  <m:t>,c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1</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6</m:t>
                        </m:r>
                      </m:sub>
                      <m:sup>
                        <m:r>
                          <m:rPr>
                            <m:sty m:val="p"/>
                          </m:rPr>
                          <w:rPr>
                            <w:rFonts w:ascii="Cambria Math" w:hAnsi="Cambria Math"/>
                          </w:rPr>
                          <m:t>H</m:t>
                        </m:r>
                      </m:sup>
                    </m:sSubSup>
                  </m:e>
                </m:d>
                <m:r>
                  <w:rPr>
                    <w:rFonts w:ascii="Cambria Math" w:hAnsi="Cambria Math"/>
                  </w:rPr>
                  <m:t>,c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1</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7</m:t>
                        </m:r>
                      </m:sub>
                      <m:sup>
                        <m:r>
                          <m:rPr>
                            <m:sty m:val="p"/>
                          </m:rPr>
                          <w:rPr>
                            <w:rFonts w:ascii="Cambria Math" w:hAnsi="Cambria Math"/>
                          </w:rPr>
                          <m:t>L</m:t>
                        </m:r>
                      </m:sup>
                    </m:sSubSup>
                  </m:e>
                </m:d>
                <m:r>
                  <w:rPr>
                    <w:rFonts w:ascii="Cambria Math" w:hAnsi="Cambria Math"/>
                  </w:rPr>
                  <m:t>,</m:t>
                </m:r>
              </m:e>
              <m:e>
                <m:r>
                  <w:rPr>
                    <w:rFonts w:ascii="Cambria Math" w:hAnsi="Cambria Math"/>
                  </w:rPr>
                  <m:t>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2</m:t>
                        </m:r>
                      </m:sub>
                      <m:sup>
                        <m:r>
                          <m:rPr>
                            <m:sty m:val="p"/>
                          </m:rPr>
                          <w:rPr>
                            <w:rFonts w:ascii="Cambria Math" w:hAnsi="Cambria Math"/>
                          </w:rPr>
                          <m:t>L</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3</m:t>
                        </m:r>
                      </m:sub>
                      <m:sup>
                        <m:r>
                          <m:rPr>
                            <m:sty m:val="p"/>
                          </m:rPr>
                          <w:rPr>
                            <w:rFonts w:ascii="Cambria Math" w:hAnsi="Cambria Math"/>
                          </w:rPr>
                          <m:t>M</m:t>
                        </m:r>
                      </m:sup>
                    </m:sSubSup>
                  </m:e>
                </m:d>
                <m:r>
                  <w:rPr>
                    <w:rFonts w:ascii="Cambria Math" w:hAnsi="Cambria Math"/>
                  </w:rPr>
                  <m:t>,c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2</m:t>
                        </m:r>
                      </m:sub>
                      <m:sup>
                        <m:r>
                          <m:rPr>
                            <m:sty m:val="p"/>
                          </m:rPr>
                          <w:rPr>
                            <w:rFonts w:ascii="Cambria Math" w:hAnsi="Cambria Math"/>
                          </w:rPr>
                          <m:t>L</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4</m:t>
                        </m:r>
                      </m:sub>
                      <m:sup>
                        <m:r>
                          <m:rPr>
                            <m:sty m:val="p"/>
                          </m:rPr>
                          <w:rPr>
                            <w:rFonts w:ascii="Cambria Math" w:hAnsi="Cambria Math"/>
                          </w:rPr>
                          <m:t>M</m:t>
                        </m:r>
                      </m:sup>
                    </m:sSubSup>
                  </m:e>
                </m:d>
                <m:r>
                  <w:rPr>
                    <w:rFonts w:ascii="Cambria Math" w:hAnsi="Cambria Math"/>
                  </w:rPr>
                  <m:t>,c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2</m:t>
                        </m:r>
                      </m:sub>
                      <m:sup>
                        <m:r>
                          <m:rPr>
                            <m:sty m:val="p"/>
                          </m:rPr>
                          <w:rPr>
                            <w:rFonts w:ascii="Cambria Math" w:hAnsi="Cambria Math"/>
                          </w:rPr>
                          <m:t>L</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5</m:t>
                        </m:r>
                      </m:sub>
                      <m:sup>
                        <m:r>
                          <m:rPr>
                            <m:sty m:val="p"/>
                          </m:rPr>
                          <w:rPr>
                            <w:rFonts w:ascii="Cambria Math" w:hAnsi="Cambria Math"/>
                          </w:rPr>
                          <m:t>M</m:t>
                        </m:r>
                      </m:sup>
                    </m:sSubSup>
                  </m:e>
                </m:d>
                <m:r>
                  <w:rPr>
                    <w:rFonts w:ascii="Cambria Math" w:hAnsi="Cambria Math"/>
                  </w:rPr>
                  <m:t>,c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2</m:t>
                        </m:r>
                      </m:sub>
                      <m:sup>
                        <m:r>
                          <m:rPr>
                            <m:sty m:val="p"/>
                          </m:rPr>
                          <w:rPr>
                            <w:rFonts w:ascii="Cambria Math" w:hAnsi="Cambria Math"/>
                          </w:rPr>
                          <m:t>L</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6</m:t>
                        </m:r>
                      </m:sub>
                      <m:sup>
                        <m:r>
                          <m:rPr>
                            <m:sty m:val="p"/>
                          </m:rPr>
                          <w:rPr>
                            <w:rFonts w:ascii="Cambria Math" w:hAnsi="Cambria Math"/>
                          </w:rPr>
                          <m:t>H</m:t>
                        </m:r>
                      </m:sup>
                    </m:sSubSup>
                  </m:e>
                </m:d>
                <m:r>
                  <w:rPr>
                    <w:rFonts w:ascii="Cambria Math" w:hAnsi="Cambria Math"/>
                  </w:rPr>
                  <m:t>,c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2</m:t>
                        </m:r>
                      </m:sub>
                      <m:sup>
                        <m:r>
                          <m:rPr>
                            <m:sty m:val="p"/>
                          </m:rPr>
                          <w:rPr>
                            <w:rFonts w:ascii="Cambria Math" w:hAnsi="Cambria Math"/>
                          </w:rPr>
                          <m:t>L</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7</m:t>
                        </m:r>
                      </m:sub>
                      <m:sup>
                        <m:r>
                          <m:rPr>
                            <m:sty m:val="p"/>
                          </m:rPr>
                          <w:rPr>
                            <w:rFonts w:ascii="Cambria Math" w:hAnsi="Cambria Math"/>
                          </w:rPr>
                          <m:t>L</m:t>
                        </m:r>
                      </m:sup>
                    </m:sSubSup>
                  </m:e>
                </m:d>
                <m:r>
                  <w:rPr>
                    <w:rFonts w:ascii="Cambria Math" w:hAnsi="Cambria Math"/>
                  </w:rPr>
                  <m:t>,c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3</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4</m:t>
                        </m:r>
                      </m:sub>
                      <m:sup>
                        <m:r>
                          <m:rPr>
                            <m:sty m:val="p"/>
                          </m:rPr>
                          <w:rPr>
                            <w:rFonts w:ascii="Cambria Math" w:hAnsi="Cambria Math"/>
                          </w:rPr>
                          <m:t>M</m:t>
                        </m:r>
                      </m:sup>
                    </m:sSubSup>
                  </m:e>
                </m:d>
                <m:r>
                  <w:rPr>
                    <w:rFonts w:ascii="Cambria Math" w:hAnsi="Cambria Math"/>
                  </w:rPr>
                  <m:t>,</m:t>
                </m:r>
                <m:ctrlPr>
                  <w:rPr>
                    <w:rFonts w:ascii="Cambria Math" w:eastAsia="Cambria Math" w:hAnsi="Cambria Math" w:cs="Cambria Math"/>
                    <w:i/>
                  </w:rPr>
                </m:ctrlPr>
              </m:e>
              <m:e>
                <m:r>
                  <w:rPr>
                    <w:rFonts w:ascii="Cambria Math" w:hAnsi="Cambria Math"/>
                  </w:rPr>
                  <m:t>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3</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5</m:t>
                        </m:r>
                      </m:sub>
                      <m:sup>
                        <m:r>
                          <m:rPr>
                            <m:sty m:val="p"/>
                          </m:rPr>
                          <w:rPr>
                            <w:rFonts w:ascii="Cambria Math" w:hAnsi="Cambria Math"/>
                          </w:rPr>
                          <m:t>M</m:t>
                        </m:r>
                      </m:sup>
                    </m:sSubSup>
                  </m:e>
                </m:d>
                <m:r>
                  <w:rPr>
                    <w:rFonts w:ascii="Cambria Math" w:hAnsi="Cambria Math"/>
                  </w:rPr>
                  <m:t>,c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3</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6</m:t>
                        </m:r>
                      </m:sub>
                      <m:sup>
                        <m:r>
                          <m:rPr>
                            <m:sty m:val="p"/>
                          </m:rPr>
                          <w:rPr>
                            <w:rFonts w:ascii="Cambria Math" w:hAnsi="Cambria Math"/>
                          </w:rPr>
                          <m:t>H</m:t>
                        </m:r>
                      </m:sup>
                    </m:sSubSup>
                  </m:e>
                </m:d>
                <m:r>
                  <w:rPr>
                    <w:rFonts w:ascii="Cambria Math" w:hAnsi="Cambria Math"/>
                  </w:rPr>
                  <m:t>,c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3</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7</m:t>
                        </m:r>
                      </m:sub>
                      <m:sup>
                        <m:r>
                          <m:rPr>
                            <m:sty m:val="p"/>
                          </m:rPr>
                          <w:rPr>
                            <w:rFonts w:ascii="Cambria Math" w:hAnsi="Cambria Math"/>
                          </w:rPr>
                          <m:t>L</m:t>
                        </m:r>
                      </m:sup>
                    </m:sSubSup>
                  </m:e>
                </m:d>
                <m:r>
                  <w:rPr>
                    <w:rFonts w:ascii="Cambria Math" w:hAnsi="Cambria Math"/>
                  </w:rPr>
                  <m:t>,c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4</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5</m:t>
                        </m:r>
                      </m:sub>
                      <m:sup>
                        <m:r>
                          <m:rPr>
                            <m:sty m:val="p"/>
                          </m:rPr>
                          <w:rPr>
                            <w:rFonts w:ascii="Cambria Math" w:hAnsi="Cambria Math"/>
                          </w:rPr>
                          <m:t>M</m:t>
                        </m:r>
                      </m:sup>
                    </m:sSubSup>
                  </m:e>
                </m:d>
                <m:r>
                  <w:rPr>
                    <w:rFonts w:ascii="Cambria Math" w:hAnsi="Cambria Math"/>
                  </w:rPr>
                  <m:t>,c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4</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6</m:t>
                        </m:r>
                      </m:sub>
                      <m:sup>
                        <m:r>
                          <m:rPr>
                            <m:sty m:val="p"/>
                          </m:rPr>
                          <w:rPr>
                            <w:rFonts w:ascii="Cambria Math" w:hAnsi="Cambria Math"/>
                          </w:rPr>
                          <m:t>H</m:t>
                        </m:r>
                      </m:sup>
                    </m:sSubSup>
                  </m:e>
                </m:d>
                <m:r>
                  <w:rPr>
                    <w:rFonts w:ascii="Cambria Math" w:hAnsi="Cambria Math"/>
                  </w:rPr>
                  <m:t>,c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4</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7</m:t>
                        </m:r>
                      </m:sub>
                      <m:sup>
                        <m:r>
                          <m:rPr>
                            <m:sty m:val="p"/>
                          </m:rPr>
                          <w:rPr>
                            <w:rFonts w:ascii="Cambria Math" w:hAnsi="Cambria Math"/>
                          </w:rPr>
                          <m:t>L</m:t>
                        </m:r>
                      </m:sup>
                    </m:sSubSup>
                  </m:e>
                </m:d>
                <m:r>
                  <w:rPr>
                    <w:rFonts w:ascii="Cambria Math" w:hAnsi="Cambria Math"/>
                  </w:rPr>
                  <m:t xml:space="preserve"> </m:t>
                </m:r>
                <m:ctrlPr>
                  <w:rPr>
                    <w:rFonts w:ascii="Cambria Math" w:eastAsia="Cambria Math" w:hAnsi="Cambria Math" w:cs="Cambria Math"/>
                    <w:i/>
                  </w:rPr>
                </m:ctrlPr>
              </m:e>
              <m:e>
                <m:r>
                  <w:rPr>
                    <w:rFonts w:ascii="Cambria Math" w:hAnsi="Cambria Math"/>
                  </w:rPr>
                  <m:t>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5</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6</m:t>
                        </m:r>
                      </m:sub>
                      <m:sup>
                        <m:r>
                          <m:rPr>
                            <m:sty m:val="p"/>
                          </m:rPr>
                          <w:rPr>
                            <w:rFonts w:ascii="Cambria Math" w:hAnsi="Cambria Math"/>
                          </w:rPr>
                          <m:t>H</m:t>
                        </m:r>
                      </m:sup>
                    </m:sSubSup>
                  </m:e>
                </m:d>
                <m:r>
                  <w:rPr>
                    <w:rFonts w:ascii="Cambria Math" w:hAnsi="Cambria Math"/>
                  </w:rPr>
                  <m:t>, 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5</m:t>
                        </m:r>
                      </m:sub>
                      <m:sup>
                        <m:r>
                          <m:rPr>
                            <m:sty m:val="p"/>
                          </m:rPr>
                          <w:rPr>
                            <w:rFonts w:ascii="Cambria Math" w:hAnsi="Cambria Math"/>
                          </w:rPr>
                          <m:t>M</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7</m:t>
                        </m:r>
                      </m:sub>
                      <m:sup>
                        <m:r>
                          <m:rPr>
                            <m:sty m:val="p"/>
                          </m:rPr>
                          <w:rPr>
                            <w:rFonts w:ascii="Cambria Math" w:hAnsi="Cambria Math"/>
                          </w:rPr>
                          <m:t>L</m:t>
                        </m:r>
                      </m:sup>
                    </m:sSubSup>
                  </m:e>
                </m:d>
                <m:r>
                  <w:rPr>
                    <w:rFonts w:ascii="Cambria Math" w:hAnsi="Cambria Math"/>
                  </w:rPr>
                  <m:t xml:space="preserve"> ,c</m:t>
                </m:r>
                <m:d>
                  <m:dPr>
                    <m:ctrlPr>
                      <w:rPr>
                        <w:rFonts w:ascii="Cambria Math" w:hAnsi="Cambria Math"/>
                      </w:rPr>
                    </m:ctrlPr>
                  </m:dPr>
                  <m:e>
                    <m:sSubSup>
                      <m:sSubSupPr>
                        <m:ctrlPr>
                          <w:rPr>
                            <w:rFonts w:ascii="Cambria Math" w:hAnsi="Cambria Math"/>
                          </w:rPr>
                        </m:ctrlPr>
                      </m:sSubSupPr>
                      <m:e>
                        <m:r>
                          <w:rPr>
                            <w:rFonts w:ascii="Cambria Math" w:hAnsi="Cambria Math"/>
                          </w:rPr>
                          <m:t>y</m:t>
                        </m:r>
                      </m:e>
                      <m:sub>
                        <m:r>
                          <w:rPr>
                            <w:rFonts w:ascii="Cambria Math" w:hAnsi="Cambria Math"/>
                          </w:rPr>
                          <m:t>6</m:t>
                        </m:r>
                      </m:sub>
                      <m:sup>
                        <m:r>
                          <m:rPr>
                            <m:sty m:val="p"/>
                          </m:rPr>
                          <w:rPr>
                            <w:rFonts w:ascii="Cambria Math" w:hAnsi="Cambria Math"/>
                          </w:rPr>
                          <m:t>H</m:t>
                        </m:r>
                      </m:sup>
                    </m:sSubSup>
                    <m:r>
                      <m:rPr>
                        <m:sty m:val="p"/>
                      </m:rPr>
                      <w:rPr>
                        <w:rFonts w:ascii="Cambria Math" w:hAnsi="Cambria Math"/>
                      </w:rPr>
                      <m:t>,</m:t>
                    </m:r>
                    <m:sSubSup>
                      <m:sSubSupPr>
                        <m:ctrlPr>
                          <w:rPr>
                            <w:rFonts w:ascii="Cambria Math" w:hAnsi="Cambria Math"/>
                          </w:rPr>
                        </m:ctrlPr>
                      </m:sSubSupPr>
                      <m:e>
                        <m:r>
                          <w:rPr>
                            <w:rFonts w:ascii="Cambria Math" w:hAnsi="Cambria Math"/>
                          </w:rPr>
                          <m:t>y</m:t>
                        </m:r>
                      </m:e>
                      <m:sub>
                        <m:r>
                          <w:rPr>
                            <w:rFonts w:ascii="Cambria Math" w:hAnsi="Cambria Math"/>
                          </w:rPr>
                          <m:t>7</m:t>
                        </m:r>
                      </m:sub>
                      <m:sup>
                        <m:r>
                          <m:rPr>
                            <m:sty m:val="p"/>
                          </m:rPr>
                          <w:rPr>
                            <w:rFonts w:ascii="Cambria Math" w:hAnsi="Cambria Math"/>
                          </w:rPr>
                          <m:t>L</m:t>
                        </m:r>
                      </m:sup>
                    </m:sSubSup>
                  </m:e>
                </m:d>
                <m:r>
                  <w:rPr>
                    <w:rFonts w:ascii="Cambria Math" w:hAnsi="Cambria Math"/>
                  </w:rPr>
                  <m:t xml:space="preserve"> </m:t>
                </m:r>
              </m:e>
            </m:eqArr>
          </m:e>
        </m:d>
        <m:r>
          <w:rPr>
            <w:rFonts w:ascii="Cambria Math" w:hAnsi="Cambria Math"/>
          </w:rPr>
          <m:t>=min</m:t>
        </m:r>
        <m:d>
          <m:dPr>
            <m:ctrlPr>
              <w:rPr>
                <w:rFonts w:ascii="Cambria Math" w:hAnsi="Cambria Math"/>
                <w:i/>
              </w:rPr>
            </m:ctrlPr>
          </m:dPr>
          <m:e>
            <m:eqArr>
              <m:eqArrPr>
                <m:ctrlPr>
                  <w:rPr>
                    <w:rFonts w:ascii="Cambria Math" w:hAnsi="Cambria Math"/>
                    <w:i/>
                  </w:rPr>
                </m:ctrlPr>
              </m:eqArrPr>
              <m:e>
                <m:r>
                  <w:rPr>
                    <w:rFonts w:ascii="Cambria Math" w:hAnsi="Cambria Math"/>
                  </w:rPr>
                  <m:t>0.156, 0.749, 0.719, 0.605, 0.695, 0.108</m:t>
                </m:r>
              </m:e>
              <m:e>
                <m:r>
                  <w:rPr>
                    <w:rFonts w:ascii="Cambria Math" w:hAnsi="Cambria Math"/>
                  </w:rPr>
                  <m:t>0.437, 0.35,  0.47, 0.234, 0.701, 0.796</m:t>
                </m:r>
                <m:ctrlPr>
                  <w:rPr>
                    <w:rFonts w:ascii="Cambria Math" w:eastAsia="Cambria Math" w:hAnsi="Cambria Math" w:cs="Cambria Math"/>
                    <w:i/>
                  </w:rPr>
                </m:ctrlPr>
              </m:e>
              <m:e>
                <m:r>
                  <w:rPr>
                    <w:rFonts w:ascii="Cambria Math" w:eastAsia="Cambria Math" w:hAnsi="Cambria Math" w:cs="Cambria Math"/>
                  </w:rPr>
                  <m:t>0.731, 0.682, 0.335, 0.721, 0.652, 0.192</m:t>
                </m:r>
                <m:ctrlPr>
                  <w:rPr>
                    <w:rFonts w:ascii="Cambria Math" w:eastAsia="Cambria Math" w:hAnsi="Cambria Math" w:cs="Cambria Math"/>
                    <w:i/>
                  </w:rPr>
                </m:ctrlPr>
              </m:e>
              <m:e>
                <m:r>
                  <w:rPr>
                    <w:rFonts w:ascii="Cambria Math" w:eastAsia="Cambria Math" w:hAnsi="Cambria Math" w:cs="Cambria Math"/>
                  </w:rPr>
                  <m:t>0.592, 0.24, 0.126</m:t>
                </m:r>
              </m:e>
            </m:eqArr>
          </m:e>
        </m:d>
        <m:r>
          <w:rPr>
            <w:rFonts w:ascii="Cambria Math" w:hAnsi="Cambria Math"/>
          </w:rPr>
          <m:t>=0.108</m:t>
        </m:r>
      </m:oMath>
      <w:r w:rsidR="00EF7A00">
        <w:t xml:space="preserve"> </w:t>
      </w:r>
    </w:p>
    <w:p w14:paraId="1E03DBD9" w14:textId="77777777" w:rsidR="007C2CFD" w:rsidRDefault="007C2CFD" w:rsidP="000A3299"/>
    <w:p w14:paraId="16889212" w14:textId="36FC1356" w:rsidR="007E1A75" w:rsidRDefault="00E10852" w:rsidP="000A3299">
      <w:r>
        <w:t xml:space="preserve">With a </w:t>
      </w:r>
      <w:r w:rsidR="00AB2164">
        <w:t xml:space="preserve">similar </w:t>
      </w:r>
      <w:r>
        <w:t>approach</w:t>
      </w:r>
      <w:r w:rsidR="00AB2164">
        <w:t xml:space="preserve">, we have calculated consistency of the all possible scenarios </w:t>
      </w:r>
      <w:r w:rsidR="00AB2164" w:rsidRPr="00770EB9">
        <w:t xml:space="preserve">considering </w:t>
      </w:r>
      <w:r w:rsidR="00AB2164">
        <w:t xml:space="preserve">the </w:t>
      </w:r>
      <w:r w:rsidR="00AB2164" w:rsidRPr="00770EB9">
        <w:t>combinations of levels of variables</w:t>
      </w:r>
      <w:r w:rsidR="00AB2164">
        <w:t xml:space="preserve">. </w:t>
      </w:r>
      <w:r w:rsidR="00AB2164" w:rsidRPr="00770EB9">
        <w:t>As a result</w:t>
      </w:r>
      <w:r w:rsidR="00AB2164">
        <w:t>,</w:t>
      </w:r>
      <w:r w:rsidR="00AB2164" w:rsidRPr="00770EB9">
        <w:t xml:space="preserve"> 5</w:t>
      </w:r>
      <w:r w:rsidR="00AB2164" w:rsidRPr="00770EB9">
        <w:rPr>
          <w:vertAlign w:val="superscript"/>
        </w:rPr>
        <w:t>7</w:t>
      </w:r>
      <w:r w:rsidR="00AB2164" w:rsidRPr="00770EB9">
        <w:t xml:space="preserve"> = 78</w:t>
      </w:r>
      <w:r w:rsidR="00AB2164">
        <w:t>,</w:t>
      </w:r>
      <w:r w:rsidR="00AB2164" w:rsidRPr="00770EB9">
        <w:t xml:space="preserve">125 (i.e., 7 variables </w:t>
      </w:r>
      <w:r w:rsidR="00AB2164">
        <w:t xml:space="preserve">and </w:t>
      </w:r>
      <w:r w:rsidR="00AB2164" w:rsidRPr="00770EB9">
        <w:t>5 linguistic terms) scenarios are identified</w:t>
      </w:r>
      <w:r w:rsidR="00AB2164">
        <w:t>,</w:t>
      </w:r>
      <w:r w:rsidR="00AB2164" w:rsidRPr="00770EB9">
        <w:t xml:space="preserve"> and their consistenc</w:t>
      </w:r>
      <w:r w:rsidR="00AB2164">
        <w:t>ies</w:t>
      </w:r>
      <w:r w:rsidR="00AB2164" w:rsidRPr="00770EB9">
        <w:t xml:space="preserve"> are calculated</w:t>
      </w:r>
      <w:r w:rsidR="00AB2164">
        <w:t xml:space="preserve">. </w:t>
      </w:r>
      <w:r w:rsidR="000A3299">
        <w:t>Calculated consistency of the most scenarios are zero, therefore we</w:t>
      </w:r>
      <w:r>
        <w:t>’ve</w:t>
      </w:r>
      <w:r w:rsidR="000A3299">
        <w:t xml:space="preserve"> kept scenarios with non-zero consistency </w:t>
      </w:r>
      <w:r w:rsidR="000A3299" w:rsidRPr="00770EB9">
        <w:t>(</w:t>
      </w:r>
      <w:r w:rsidR="000A3299">
        <w:t xml:space="preserve">a </w:t>
      </w:r>
      <w:r w:rsidR="000A3299" w:rsidRPr="00770EB9">
        <w:t>total of 1</w:t>
      </w:r>
      <w:r w:rsidR="000A3299">
        <w:t>421</w:t>
      </w:r>
      <w:r w:rsidR="000A3299" w:rsidRPr="00770EB9">
        <w:t xml:space="preserve"> scenarios) </w:t>
      </w:r>
      <w:r w:rsidR="000A3299">
        <w:t xml:space="preserve">for further evaluations. </w:t>
      </w:r>
    </w:p>
    <w:p w14:paraId="22BDE352" w14:textId="77777777" w:rsidR="00AB2164" w:rsidRDefault="00AB2164" w:rsidP="007E1A75">
      <w:pPr>
        <w:spacing w:after="120"/>
        <w:rPr>
          <w:b/>
        </w:rPr>
      </w:pPr>
    </w:p>
    <w:p w14:paraId="36C4FB9C" w14:textId="77777777" w:rsidR="000A3299" w:rsidRPr="00770EB9" w:rsidRDefault="000A3299" w:rsidP="000A3299">
      <w:pPr>
        <w:spacing w:after="120"/>
        <w:rPr>
          <w:b/>
        </w:rPr>
      </w:pPr>
      <w:r w:rsidRPr="00770EB9">
        <w:rPr>
          <w:b/>
        </w:rPr>
        <w:t xml:space="preserve">Neighborhood </w:t>
      </w:r>
    </w:p>
    <w:p w14:paraId="3DF55D73" w14:textId="77777777" w:rsidR="000A3299" w:rsidRPr="00770EB9" w:rsidRDefault="000A3299" w:rsidP="005C4AD8">
      <w:pPr>
        <w:spacing w:after="120"/>
      </w:pPr>
      <w:r>
        <w:t>T</w:t>
      </w:r>
      <w:r w:rsidRPr="00770EB9">
        <w:t xml:space="preserve">o have significantly different and efficient scenarios, </w:t>
      </w:r>
      <w:r>
        <w:t xml:space="preserve">the </w:t>
      </w:r>
      <w:r w:rsidRPr="00770EB9">
        <w:t xml:space="preserve">closeness of the scenarios </w:t>
      </w:r>
      <w:r>
        <w:t>must</w:t>
      </w:r>
      <w:r w:rsidRPr="00770EB9">
        <w:t xml:space="preserve"> be considered. We used </w:t>
      </w:r>
      <w:r>
        <w:t xml:space="preserve">the </w:t>
      </w:r>
      <w:r w:rsidRPr="00770EB9">
        <w:t xml:space="preserve">neighborhood definition between scenarios based on their closeness to each other to </w:t>
      </w:r>
      <w:r>
        <w:t>ensure</w:t>
      </w:r>
      <w:r w:rsidRPr="00770EB9">
        <w:t xml:space="preserve"> that neighbor scenarios are not selected in the final set of scenarios. </w:t>
      </w:r>
    </w:p>
    <w:p w14:paraId="090ECD16" w14:textId="77777777" w:rsidR="000A3299" w:rsidRPr="007E5E9A" w:rsidRDefault="000A3299" w:rsidP="005C4AD8">
      <w:pPr>
        <w:spacing w:after="120"/>
      </w:pPr>
      <w:r w:rsidRPr="007E5E9A">
        <w:t xml:space="preserve">To define the neighborhood relation, the </w:t>
      </w:r>
      <w:r w:rsidRPr="002B1472">
        <w:t>following</w:t>
      </w:r>
      <w:r w:rsidRPr="007E5E9A">
        <w:t xml:space="preserve"> generic rules are proposed:</w:t>
      </w:r>
    </w:p>
    <w:p w14:paraId="17DE8356" w14:textId="77777777" w:rsidR="000A3299" w:rsidRPr="007E5E9A" w:rsidRDefault="000A3299" w:rsidP="005C4AD8">
      <w:pPr>
        <w:spacing w:after="120"/>
      </w:pPr>
      <w:r w:rsidRPr="007E5E9A">
        <w:t xml:space="preserve">Neighborhood rules: </w:t>
      </w:r>
    </w:p>
    <w:p w14:paraId="4E613283" w14:textId="2E781FCD" w:rsidR="000A3299" w:rsidRPr="00770EB9" w:rsidRDefault="000A3299" w:rsidP="000A3299">
      <w:pPr>
        <w:pStyle w:val="ListParagraph"/>
        <w:numPr>
          <w:ilvl w:val="0"/>
          <w:numId w:val="8"/>
        </w:numPr>
        <w:shd w:val="clear" w:color="auto" w:fill="FFFFFF"/>
        <w:autoSpaceDE/>
        <w:autoSpaceDN/>
        <w:adjustRightInd/>
        <w:spacing w:after="0"/>
        <w:rPr>
          <w:rFonts w:eastAsia="Times New Roman"/>
          <w:color w:val="222222"/>
          <w:sz w:val="24"/>
          <w:szCs w:val="24"/>
        </w:rPr>
      </w:pPr>
      <w:r w:rsidRPr="00770EB9">
        <w:rPr>
          <w:rFonts w:eastAsia="Times New Roman"/>
          <w:color w:val="222222"/>
          <w:sz w:val="24"/>
          <w:szCs w:val="24"/>
        </w:rPr>
        <w:t xml:space="preserve">Two scenarios </w:t>
      </w:r>
      <w:r w:rsidRPr="002B1472">
        <w:rPr>
          <w:color w:val="auto"/>
          <w:sz w:val="24"/>
          <w:szCs w:val="24"/>
        </w:rPr>
        <w:t>differ</w:t>
      </w:r>
      <w:r w:rsidRPr="00770EB9">
        <w:rPr>
          <w:rFonts w:eastAsia="Times New Roman"/>
          <w:color w:val="222222"/>
          <w:sz w:val="24"/>
          <w:szCs w:val="24"/>
        </w:rPr>
        <w:t xml:space="preserve"> at most in</w:t>
      </w:r>
      <w:r>
        <w:rPr>
          <w:rFonts w:eastAsia="Times New Roman"/>
          <w:color w:val="222222"/>
          <w:sz w:val="24"/>
          <w:szCs w:val="24"/>
        </w:rPr>
        <w:t xml:space="preserve"> the</w:t>
      </w:r>
      <w:r w:rsidRPr="00770EB9">
        <w:rPr>
          <w:rFonts w:eastAsia="Times New Roman"/>
          <w:color w:val="222222"/>
          <w:sz w:val="24"/>
          <w:szCs w:val="24"/>
        </w:rPr>
        <w:t xml:space="preserve"> </w:t>
      </w:r>
      <w:r>
        <w:rPr>
          <w:rFonts w:eastAsia="Times New Roman"/>
          <w:color w:val="222222"/>
          <w:sz w:val="24"/>
          <w:szCs w:val="24"/>
        </w:rPr>
        <w:t>2</w:t>
      </w:r>
      <w:r w:rsidRPr="00770EB9">
        <w:rPr>
          <w:rFonts w:eastAsia="Times New Roman"/>
          <w:color w:val="222222"/>
          <w:sz w:val="24"/>
          <w:szCs w:val="24"/>
        </w:rPr>
        <w:t xml:space="preserve"> variables</w:t>
      </w:r>
      <w:r>
        <w:rPr>
          <w:rFonts w:eastAsia="Times New Roman"/>
          <w:color w:val="222222"/>
          <w:sz w:val="24"/>
          <w:szCs w:val="24"/>
        </w:rPr>
        <w:t>;</w:t>
      </w:r>
    </w:p>
    <w:p w14:paraId="01DBB53E" w14:textId="3A9EB456" w:rsidR="000A3299" w:rsidRPr="00770EB9" w:rsidRDefault="000A3299" w:rsidP="000A3299">
      <w:pPr>
        <w:pStyle w:val="ListParagraph"/>
        <w:numPr>
          <w:ilvl w:val="0"/>
          <w:numId w:val="8"/>
        </w:numPr>
        <w:shd w:val="clear" w:color="auto" w:fill="FFFFFF"/>
        <w:autoSpaceDE/>
        <w:autoSpaceDN/>
        <w:adjustRightInd/>
        <w:spacing w:after="0"/>
        <w:rPr>
          <w:rFonts w:eastAsia="Times New Roman"/>
          <w:color w:val="222222"/>
          <w:sz w:val="24"/>
          <w:szCs w:val="24"/>
        </w:rPr>
      </w:pPr>
      <w:r w:rsidRPr="00770EB9">
        <w:rPr>
          <w:rFonts w:eastAsia="Times New Roman"/>
          <w:color w:val="222222"/>
          <w:sz w:val="24"/>
          <w:szCs w:val="24"/>
        </w:rPr>
        <w:t xml:space="preserve">The total linguistic variable difference is at most </w:t>
      </w:r>
      <w:r>
        <w:rPr>
          <w:rFonts w:eastAsia="Times New Roman"/>
          <w:color w:val="222222"/>
          <w:sz w:val="24"/>
          <w:szCs w:val="24"/>
        </w:rPr>
        <w:t>3;</w:t>
      </w:r>
    </w:p>
    <w:p w14:paraId="64C4C358" w14:textId="5803BAB6" w:rsidR="000A3299" w:rsidRPr="00770EB9" w:rsidRDefault="000A3299" w:rsidP="000A3299">
      <w:pPr>
        <w:pStyle w:val="ListParagraph"/>
        <w:numPr>
          <w:ilvl w:val="0"/>
          <w:numId w:val="8"/>
        </w:numPr>
        <w:shd w:val="clear" w:color="auto" w:fill="FFFFFF"/>
        <w:autoSpaceDE/>
        <w:autoSpaceDN/>
        <w:adjustRightInd/>
        <w:spacing w:after="0"/>
        <w:rPr>
          <w:rFonts w:eastAsia="Times New Roman"/>
          <w:color w:val="222222"/>
          <w:sz w:val="24"/>
          <w:szCs w:val="24"/>
        </w:rPr>
      </w:pPr>
      <w:r>
        <w:rPr>
          <w:rFonts w:eastAsia="Times New Roman"/>
          <w:color w:val="222222"/>
          <w:sz w:val="24"/>
          <w:szCs w:val="24"/>
        </w:rPr>
        <w:t>The l</w:t>
      </w:r>
      <w:r w:rsidRPr="00770EB9">
        <w:rPr>
          <w:rFonts w:eastAsia="Times New Roman"/>
          <w:color w:val="222222"/>
          <w:sz w:val="24"/>
          <w:szCs w:val="24"/>
        </w:rPr>
        <w:t xml:space="preserve">inguistic variable difference in </w:t>
      </w:r>
      <w:r>
        <w:rPr>
          <w:rFonts w:eastAsia="Times New Roman"/>
          <w:color w:val="222222"/>
          <w:sz w:val="24"/>
          <w:szCs w:val="24"/>
        </w:rPr>
        <w:t>the variable “export”</w:t>
      </w:r>
      <w:r w:rsidRPr="00770EB9">
        <w:rPr>
          <w:rFonts w:eastAsia="Times New Roman"/>
          <w:color w:val="222222"/>
          <w:sz w:val="24"/>
          <w:szCs w:val="24"/>
        </w:rPr>
        <w:t xml:space="preserve"> is at most </w:t>
      </w:r>
      <w:r>
        <w:rPr>
          <w:rFonts w:eastAsia="Times New Roman"/>
          <w:color w:val="222222"/>
          <w:sz w:val="24"/>
          <w:szCs w:val="24"/>
        </w:rPr>
        <w:t>1;</w:t>
      </w:r>
    </w:p>
    <w:p w14:paraId="6B86ED2C" w14:textId="77777777" w:rsidR="000A3299" w:rsidRDefault="000A3299" w:rsidP="000A3299"/>
    <w:p w14:paraId="32459889" w14:textId="21E4F082" w:rsidR="000A3299" w:rsidRPr="007E5E9A" w:rsidRDefault="000A3299" w:rsidP="005C4AD8">
      <w:pPr>
        <w:spacing w:after="120"/>
      </w:pPr>
      <w:r w:rsidRPr="007E5E9A">
        <w:lastRenderedPageBreak/>
        <w:t xml:space="preserve">The first rule defines the neighborhood based on the number of different variable levels. The second and the third rules are based on the distance between the variable levels. The second rule considers the total difference, whereas the third rule is for the difference between </w:t>
      </w:r>
      <w:r>
        <w:t xml:space="preserve">“export” variable.  </w:t>
      </w:r>
      <w:r w:rsidRPr="005C4AD8">
        <w:t xml:space="preserve">We have added the third rule since the export is the variable of interest in our application. </w:t>
      </w:r>
    </w:p>
    <w:p w14:paraId="32F99ACF" w14:textId="77777777" w:rsidR="000A3299" w:rsidRDefault="000A3299" w:rsidP="005C4AD8">
      <w:pPr>
        <w:spacing w:after="120"/>
      </w:pPr>
      <w:r w:rsidRPr="007E5E9A">
        <w:t xml:space="preserve">According to these rules, the distance </w:t>
      </w:r>
      <w:r w:rsidRPr="002B1472">
        <w:t>between</w:t>
      </w:r>
      <w:r w:rsidRPr="007E5E9A">
        <w:t xml:space="preserve"> the scenarios is calculated as follows:</w:t>
      </w:r>
    </w:p>
    <w:p w14:paraId="33A2A25A" w14:textId="77777777" w:rsidR="007C2CFD" w:rsidRPr="007E5E9A" w:rsidRDefault="007C2CFD" w:rsidP="000A3299"/>
    <w:p w14:paraId="2CB4C547" w14:textId="2576EF6A" w:rsidR="000A3299" w:rsidRPr="00F70528" w:rsidRDefault="000A3299" w:rsidP="000A3299">
      <w:pPr>
        <w:shd w:val="clear" w:color="auto" w:fill="FFFFFF"/>
        <w:ind w:left="-709" w:firstLine="709"/>
        <w:rPr>
          <w:rFonts w:eastAsia="Times New Roman"/>
          <w:color w:val="222222"/>
          <w:sz w:val="20"/>
          <w:szCs w:val="20"/>
        </w:rPr>
      </w:pPr>
      <m:oMathPara>
        <m:oMath>
          <m:r>
            <w:rPr>
              <w:rFonts w:ascii="Cambria Math" w:eastAsia="Times New Roman" w:hAnsi="Cambria Math"/>
              <w:color w:val="222222"/>
              <w:sz w:val="20"/>
              <w:szCs w:val="20"/>
            </w:rPr>
            <m:t>d</m:t>
          </m:r>
          <m:d>
            <m:dPr>
              <m:ctrlPr>
                <w:rPr>
                  <w:rFonts w:ascii="Cambria Math" w:eastAsia="Times New Roman" w:hAnsi="Cambria Math"/>
                  <w:i/>
                  <w:color w:val="222222"/>
                  <w:sz w:val="20"/>
                  <w:szCs w:val="20"/>
                </w:rPr>
              </m:ctrlPr>
            </m:dPr>
            <m:e>
              <m:sSub>
                <m:sSubPr>
                  <m:ctrlPr>
                    <w:rPr>
                      <w:rFonts w:ascii="Cambria Math" w:eastAsia="Times New Roman" w:hAnsi="Cambria Math"/>
                      <w:i/>
                      <w:color w:val="222222"/>
                      <w:sz w:val="20"/>
                      <w:szCs w:val="20"/>
                    </w:rPr>
                  </m:ctrlPr>
                </m:sSubPr>
                <m:e>
                  <m:r>
                    <w:rPr>
                      <w:rFonts w:ascii="Cambria Math" w:eastAsia="Times New Roman" w:hAnsi="Cambria Math"/>
                      <w:color w:val="222222"/>
                      <w:sz w:val="20"/>
                      <w:szCs w:val="20"/>
                    </w:rPr>
                    <m:t>S</m:t>
                  </m:r>
                </m:e>
                <m:sub>
                  <m:r>
                    <w:rPr>
                      <w:rFonts w:ascii="Cambria Math" w:eastAsia="Times New Roman" w:hAnsi="Cambria Math"/>
                      <w:color w:val="222222"/>
                      <w:sz w:val="20"/>
                      <w:szCs w:val="20"/>
                    </w:rPr>
                    <m:t>k</m:t>
                  </m:r>
                </m:sub>
              </m:sSub>
              <m:r>
                <w:rPr>
                  <w:rFonts w:ascii="Cambria Math" w:eastAsia="Times New Roman" w:hAnsi="Cambria Math"/>
                  <w:color w:val="222222"/>
                  <w:sz w:val="20"/>
                  <w:szCs w:val="20"/>
                </w:rPr>
                <m:t>,</m:t>
              </m:r>
              <m:sSub>
                <m:sSubPr>
                  <m:ctrlPr>
                    <w:rPr>
                      <w:rFonts w:ascii="Cambria Math" w:eastAsia="Times New Roman" w:hAnsi="Cambria Math"/>
                      <w:i/>
                      <w:color w:val="222222"/>
                      <w:sz w:val="20"/>
                      <w:szCs w:val="20"/>
                    </w:rPr>
                  </m:ctrlPr>
                </m:sSubPr>
                <m:e>
                  <m:r>
                    <w:rPr>
                      <w:rFonts w:ascii="Cambria Math" w:eastAsia="Times New Roman" w:hAnsi="Cambria Math"/>
                      <w:color w:val="222222"/>
                      <w:sz w:val="20"/>
                      <w:szCs w:val="20"/>
                    </w:rPr>
                    <m:t>S</m:t>
                  </m:r>
                </m:e>
                <m:sub>
                  <m:r>
                    <w:rPr>
                      <w:rFonts w:ascii="Cambria Math" w:eastAsia="Times New Roman" w:hAnsi="Cambria Math"/>
                      <w:color w:val="222222"/>
                      <w:sz w:val="20"/>
                      <w:szCs w:val="20"/>
                    </w:rPr>
                    <m:t>l</m:t>
                  </m:r>
                </m:sub>
              </m:sSub>
            </m:e>
          </m:d>
          <m:r>
            <w:rPr>
              <w:rFonts w:ascii="Cambria Math" w:eastAsia="Times New Roman" w:hAnsi="Cambria Math"/>
              <w:color w:val="222222"/>
              <w:sz w:val="20"/>
              <w:szCs w:val="20"/>
            </w:rPr>
            <m:t>=Max</m:t>
          </m:r>
          <m:d>
            <m:dPr>
              <m:ctrlPr>
                <w:rPr>
                  <w:rFonts w:ascii="Cambria Math" w:eastAsia="Times New Roman" w:hAnsi="Cambria Math"/>
                  <w:i/>
                  <w:color w:val="222222"/>
                  <w:sz w:val="20"/>
                  <w:szCs w:val="20"/>
                </w:rPr>
              </m:ctrlPr>
            </m:dPr>
            <m:e>
              <m:f>
                <m:fPr>
                  <m:ctrlPr>
                    <w:rPr>
                      <w:rFonts w:ascii="Cambria Math" w:eastAsia="Times New Roman" w:hAnsi="Cambria Math"/>
                      <w:i/>
                      <w:color w:val="222222"/>
                      <w:sz w:val="20"/>
                      <w:szCs w:val="20"/>
                    </w:rPr>
                  </m:ctrlPr>
                </m:fPr>
                <m:num>
                  <m:nary>
                    <m:naryPr>
                      <m:chr m:val="∑"/>
                      <m:limLoc m:val="undOvr"/>
                      <m:ctrlPr>
                        <w:rPr>
                          <w:rFonts w:ascii="Cambria Math" w:eastAsia="Times New Roman" w:hAnsi="Cambria Math"/>
                          <w:i/>
                          <w:color w:val="222222"/>
                          <w:sz w:val="20"/>
                          <w:szCs w:val="20"/>
                        </w:rPr>
                      </m:ctrlPr>
                    </m:naryPr>
                    <m:sub>
                      <m:r>
                        <w:rPr>
                          <w:rFonts w:ascii="Cambria Math" w:eastAsia="Times New Roman" w:hAnsi="Cambria Math"/>
                          <w:color w:val="222222"/>
                          <w:sz w:val="20"/>
                          <w:szCs w:val="20"/>
                        </w:rPr>
                        <m:t>i=1</m:t>
                      </m:r>
                    </m:sub>
                    <m:sup>
                      <m:r>
                        <w:rPr>
                          <w:rFonts w:ascii="Cambria Math" w:eastAsia="Times New Roman" w:hAnsi="Cambria Math"/>
                          <w:color w:val="222222"/>
                          <w:sz w:val="20"/>
                          <w:szCs w:val="20"/>
                        </w:rPr>
                        <m:t>7</m:t>
                      </m:r>
                    </m:sup>
                    <m:e>
                      <m:d>
                        <m:dPr>
                          <m:begChr m:val="{"/>
                          <m:endChr m:val=""/>
                          <m:ctrlPr>
                            <w:rPr>
                              <w:rFonts w:ascii="Cambria Math" w:eastAsia="Times New Roman" w:hAnsi="Cambria Math"/>
                              <w:i/>
                              <w:color w:val="222222"/>
                              <w:sz w:val="20"/>
                              <w:szCs w:val="20"/>
                            </w:rPr>
                          </m:ctrlPr>
                        </m:dPr>
                        <m:e>
                          <m:m>
                            <m:mPr>
                              <m:mcs>
                                <m:mc>
                                  <m:mcPr>
                                    <m:count m:val="2"/>
                                    <m:mcJc m:val="center"/>
                                  </m:mcPr>
                                </m:mc>
                              </m:mcs>
                              <m:ctrlPr>
                                <w:rPr>
                                  <w:rFonts w:ascii="Cambria Math" w:eastAsia="Times New Roman" w:hAnsi="Cambria Math"/>
                                  <w:i/>
                                  <w:color w:val="222222"/>
                                  <w:sz w:val="20"/>
                                  <w:szCs w:val="20"/>
                                </w:rPr>
                              </m:ctrlPr>
                            </m:mPr>
                            <m:mr>
                              <m:e>
                                <m:r>
                                  <w:rPr>
                                    <w:rFonts w:ascii="Cambria Math" w:eastAsia="Times New Roman" w:hAnsi="Cambria Math"/>
                                    <w:color w:val="222222"/>
                                    <w:sz w:val="20"/>
                                    <w:szCs w:val="20"/>
                                  </w:rPr>
                                  <m:t>1</m:t>
                                </m:r>
                              </m:e>
                              <m:e>
                                <m:r>
                                  <w:rPr>
                                    <w:rFonts w:ascii="Cambria Math" w:eastAsia="Times New Roman" w:hAnsi="Cambria Math"/>
                                    <w:color w:val="222222"/>
                                    <w:sz w:val="20"/>
                                    <w:szCs w:val="20"/>
                                  </w:rPr>
                                  <m:t xml:space="preserve">if  </m:t>
                                </m:r>
                                <m:sSub>
                                  <m:sSubPr>
                                    <m:ctrlPr>
                                      <w:rPr>
                                        <w:rFonts w:ascii="Cambria Math" w:eastAsia="Times New Roman" w:hAnsi="Cambria Math"/>
                                        <w:i/>
                                        <w:color w:val="222222"/>
                                        <w:sz w:val="20"/>
                                        <w:szCs w:val="20"/>
                                      </w:rPr>
                                    </m:ctrlPr>
                                  </m:sSubPr>
                                  <m:e>
                                    <m:r>
                                      <w:rPr>
                                        <w:rFonts w:ascii="Cambria Math" w:eastAsia="Times New Roman" w:hAnsi="Cambria Math"/>
                                        <w:color w:val="222222"/>
                                        <w:sz w:val="20"/>
                                        <w:szCs w:val="20"/>
                                      </w:rPr>
                                      <m:t>y</m:t>
                                    </m:r>
                                  </m:e>
                                  <m:sub>
                                    <m:r>
                                      <w:rPr>
                                        <w:rFonts w:ascii="Cambria Math" w:eastAsia="Times New Roman" w:hAnsi="Cambria Math"/>
                                        <w:color w:val="222222"/>
                                        <w:sz w:val="20"/>
                                        <w:szCs w:val="20"/>
                                      </w:rPr>
                                      <m:t>i</m:t>
                                    </m:r>
                                  </m:sub>
                                </m:sSub>
                                <m:d>
                                  <m:dPr>
                                    <m:ctrlPr>
                                      <w:rPr>
                                        <w:rFonts w:ascii="Cambria Math" w:eastAsia="Times New Roman" w:hAnsi="Cambria Math"/>
                                        <w:i/>
                                        <w:color w:val="222222"/>
                                        <w:sz w:val="20"/>
                                        <w:szCs w:val="20"/>
                                      </w:rPr>
                                    </m:ctrlPr>
                                  </m:dPr>
                                  <m:e>
                                    <m:sSub>
                                      <m:sSubPr>
                                        <m:ctrlPr>
                                          <w:rPr>
                                            <w:rFonts w:ascii="Cambria Math" w:eastAsia="Times New Roman" w:hAnsi="Cambria Math"/>
                                            <w:i/>
                                            <w:color w:val="222222"/>
                                            <w:sz w:val="20"/>
                                            <w:szCs w:val="20"/>
                                          </w:rPr>
                                        </m:ctrlPr>
                                      </m:sSubPr>
                                      <m:e>
                                        <m:r>
                                          <w:rPr>
                                            <w:rFonts w:ascii="Cambria Math" w:eastAsia="Times New Roman" w:hAnsi="Cambria Math"/>
                                            <w:color w:val="222222"/>
                                            <w:sz w:val="20"/>
                                            <w:szCs w:val="20"/>
                                          </w:rPr>
                                          <m:t>S</m:t>
                                        </m:r>
                                      </m:e>
                                      <m:sub>
                                        <m:r>
                                          <w:rPr>
                                            <w:rFonts w:ascii="Cambria Math" w:eastAsia="Times New Roman" w:hAnsi="Cambria Math"/>
                                            <w:color w:val="222222"/>
                                            <w:sz w:val="20"/>
                                            <w:szCs w:val="20"/>
                                          </w:rPr>
                                          <m:t>k</m:t>
                                        </m:r>
                                      </m:sub>
                                    </m:sSub>
                                  </m:e>
                                </m:d>
                                <m:r>
                                  <w:rPr>
                                    <w:rFonts w:ascii="Cambria Math" w:eastAsia="Times New Roman" w:hAnsi="Cambria Math"/>
                                    <w:color w:val="222222"/>
                                    <w:sz w:val="20"/>
                                    <w:szCs w:val="20"/>
                                  </w:rPr>
                                  <m:t>≠</m:t>
                                </m:r>
                                <m:sSub>
                                  <m:sSubPr>
                                    <m:ctrlPr>
                                      <w:rPr>
                                        <w:rFonts w:ascii="Cambria Math" w:eastAsia="Times New Roman" w:hAnsi="Cambria Math"/>
                                        <w:i/>
                                        <w:color w:val="222222"/>
                                        <w:sz w:val="20"/>
                                        <w:szCs w:val="20"/>
                                      </w:rPr>
                                    </m:ctrlPr>
                                  </m:sSubPr>
                                  <m:e>
                                    <m:r>
                                      <w:rPr>
                                        <w:rFonts w:ascii="Cambria Math" w:eastAsia="Times New Roman" w:hAnsi="Cambria Math"/>
                                        <w:color w:val="222222"/>
                                        <w:sz w:val="20"/>
                                        <w:szCs w:val="20"/>
                                      </w:rPr>
                                      <m:t>y</m:t>
                                    </m:r>
                                  </m:e>
                                  <m:sub>
                                    <m:r>
                                      <w:rPr>
                                        <w:rFonts w:ascii="Cambria Math" w:eastAsia="Times New Roman" w:hAnsi="Cambria Math"/>
                                        <w:color w:val="222222"/>
                                        <w:sz w:val="20"/>
                                        <w:szCs w:val="20"/>
                                      </w:rPr>
                                      <m:t>i</m:t>
                                    </m:r>
                                  </m:sub>
                                </m:sSub>
                                <m:d>
                                  <m:dPr>
                                    <m:ctrlPr>
                                      <w:rPr>
                                        <w:rFonts w:ascii="Cambria Math" w:eastAsia="Times New Roman" w:hAnsi="Cambria Math"/>
                                        <w:i/>
                                        <w:color w:val="222222"/>
                                        <w:sz w:val="20"/>
                                        <w:szCs w:val="20"/>
                                      </w:rPr>
                                    </m:ctrlPr>
                                  </m:dPr>
                                  <m:e>
                                    <m:sSub>
                                      <m:sSubPr>
                                        <m:ctrlPr>
                                          <w:rPr>
                                            <w:rFonts w:ascii="Cambria Math" w:eastAsia="Times New Roman" w:hAnsi="Cambria Math"/>
                                            <w:i/>
                                            <w:color w:val="222222"/>
                                            <w:sz w:val="20"/>
                                            <w:szCs w:val="20"/>
                                          </w:rPr>
                                        </m:ctrlPr>
                                      </m:sSubPr>
                                      <m:e>
                                        <m:r>
                                          <w:rPr>
                                            <w:rFonts w:ascii="Cambria Math" w:eastAsia="Times New Roman" w:hAnsi="Cambria Math"/>
                                            <w:color w:val="222222"/>
                                            <w:sz w:val="20"/>
                                            <w:szCs w:val="20"/>
                                          </w:rPr>
                                          <m:t>S</m:t>
                                        </m:r>
                                      </m:e>
                                      <m:sub>
                                        <m:r>
                                          <w:rPr>
                                            <w:rFonts w:ascii="Cambria Math" w:eastAsia="Times New Roman" w:hAnsi="Cambria Math"/>
                                            <w:color w:val="222222"/>
                                            <w:sz w:val="20"/>
                                            <w:szCs w:val="20"/>
                                          </w:rPr>
                                          <m:t>l</m:t>
                                        </m:r>
                                      </m:sub>
                                    </m:sSub>
                                  </m:e>
                                </m:d>
                              </m:e>
                            </m:mr>
                            <m:mr>
                              <m:e>
                                <m:r>
                                  <w:rPr>
                                    <w:rFonts w:ascii="Cambria Math" w:eastAsia="Times New Roman" w:hAnsi="Cambria Math"/>
                                    <w:color w:val="222222"/>
                                    <w:sz w:val="20"/>
                                    <w:szCs w:val="20"/>
                                  </w:rPr>
                                  <m:t>0</m:t>
                                </m:r>
                              </m:e>
                              <m:e>
                                <m:r>
                                  <w:rPr>
                                    <w:rFonts w:ascii="Cambria Math" w:eastAsia="Times New Roman" w:hAnsi="Cambria Math"/>
                                    <w:color w:val="222222"/>
                                    <w:sz w:val="20"/>
                                    <w:szCs w:val="20"/>
                                  </w:rPr>
                                  <m:t>otherwise</m:t>
                                </m:r>
                              </m:e>
                            </m:mr>
                          </m:m>
                        </m:e>
                      </m:d>
                    </m:e>
                  </m:nary>
                </m:num>
                <m:den>
                  <m:r>
                    <w:rPr>
                      <w:rFonts w:ascii="Cambria Math" w:eastAsia="Times New Roman" w:hAnsi="Cambria Math"/>
                      <w:color w:val="222222"/>
                      <w:sz w:val="20"/>
                      <w:szCs w:val="20"/>
                    </w:rPr>
                    <m:t>2</m:t>
                  </m:r>
                </m:den>
              </m:f>
              <m:r>
                <w:rPr>
                  <w:rFonts w:ascii="Cambria Math" w:eastAsia="Times New Roman" w:hAnsi="Cambria Math"/>
                  <w:color w:val="222222"/>
                  <w:sz w:val="20"/>
                  <w:szCs w:val="20"/>
                </w:rPr>
                <m:t>,</m:t>
              </m:r>
              <m:f>
                <m:fPr>
                  <m:ctrlPr>
                    <w:rPr>
                      <w:rFonts w:ascii="Cambria Math" w:eastAsia="Times New Roman" w:hAnsi="Cambria Math"/>
                      <w:i/>
                      <w:color w:val="222222"/>
                      <w:sz w:val="20"/>
                      <w:szCs w:val="20"/>
                    </w:rPr>
                  </m:ctrlPr>
                </m:fPr>
                <m:num>
                  <m:nary>
                    <m:naryPr>
                      <m:chr m:val="∑"/>
                      <m:limLoc m:val="undOvr"/>
                      <m:ctrlPr>
                        <w:rPr>
                          <w:rFonts w:ascii="Cambria Math" w:eastAsia="Times New Roman" w:hAnsi="Cambria Math"/>
                          <w:i/>
                          <w:color w:val="222222"/>
                          <w:sz w:val="20"/>
                          <w:szCs w:val="20"/>
                        </w:rPr>
                      </m:ctrlPr>
                    </m:naryPr>
                    <m:sub>
                      <m:r>
                        <w:rPr>
                          <w:rFonts w:ascii="Cambria Math" w:eastAsia="Times New Roman" w:hAnsi="Cambria Math"/>
                          <w:color w:val="222222"/>
                          <w:sz w:val="20"/>
                          <w:szCs w:val="20"/>
                        </w:rPr>
                        <m:t>i=1</m:t>
                      </m:r>
                    </m:sub>
                    <m:sup>
                      <m:r>
                        <w:rPr>
                          <w:rFonts w:ascii="Cambria Math" w:eastAsia="Times New Roman" w:hAnsi="Cambria Math"/>
                          <w:color w:val="222222"/>
                          <w:sz w:val="20"/>
                          <w:szCs w:val="20"/>
                        </w:rPr>
                        <m:t>7</m:t>
                      </m:r>
                    </m:sup>
                    <m:e>
                      <m:d>
                        <m:dPr>
                          <m:begChr m:val="|"/>
                          <m:endChr m:val="|"/>
                          <m:ctrlPr>
                            <w:rPr>
                              <w:rFonts w:ascii="Cambria Math" w:eastAsia="Times New Roman" w:hAnsi="Cambria Math"/>
                              <w:i/>
                              <w:color w:val="222222"/>
                              <w:sz w:val="20"/>
                              <w:szCs w:val="20"/>
                            </w:rPr>
                          </m:ctrlPr>
                        </m:dPr>
                        <m:e>
                          <m:sSub>
                            <m:sSubPr>
                              <m:ctrlPr>
                                <w:rPr>
                                  <w:rFonts w:ascii="Cambria Math" w:eastAsia="Times New Roman" w:hAnsi="Cambria Math"/>
                                  <w:i/>
                                  <w:color w:val="222222"/>
                                  <w:sz w:val="20"/>
                                  <w:szCs w:val="20"/>
                                </w:rPr>
                              </m:ctrlPr>
                            </m:sSubPr>
                            <m:e>
                              <m:r>
                                <w:rPr>
                                  <w:rFonts w:ascii="Cambria Math" w:eastAsia="Times New Roman" w:hAnsi="Cambria Math"/>
                                  <w:color w:val="222222"/>
                                  <w:sz w:val="20"/>
                                  <w:szCs w:val="20"/>
                                </w:rPr>
                                <m:t>y</m:t>
                              </m:r>
                            </m:e>
                            <m:sub>
                              <m:r>
                                <w:rPr>
                                  <w:rFonts w:ascii="Cambria Math" w:eastAsia="Times New Roman" w:hAnsi="Cambria Math"/>
                                  <w:color w:val="222222"/>
                                  <w:sz w:val="20"/>
                                  <w:szCs w:val="20"/>
                                </w:rPr>
                                <m:t>i</m:t>
                              </m:r>
                            </m:sub>
                          </m:sSub>
                          <m:d>
                            <m:dPr>
                              <m:ctrlPr>
                                <w:rPr>
                                  <w:rFonts w:ascii="Cambria Math" w:eastAsia="Times New Roman" w:hAnsi="Cambria Math"/>
                                  <w:i/>
                                  <w:color w:val="222222"/>
                                  <w:sz w:val="20"/>
                                  <w:szCs w:val="20"/>
                                </w:rPr>
                              </m:ctrlPr>
                            </m:dPr>
                            <m:e>
                              <m:sSub>
                                <m:sSubPr>
                                  <m:ctrlPr>
                                    <w:rPr>
                                      <w:rFonts w:ascii="Cambria Math" w:eastAsia="Times New Roman" w:hAnsi="Cambria Math"/>
                                      <w:i/>
                                      <w:color w:val="222222"/>
                                      <w:sz w:val="20"/>
                                      <w:szCs w:val="20"/>
                                    </w:rPr>
                                  </m:ctrlPr>
                                </m:sSubPr>
                                <m:e>
                                  <m:r>
                                    <w:rPr>
                                      <w:rFonts w:ascii="Cambria Math" w:eastAsia="Times New Roman" w:hAnsi="Cambria Math"/>
                                      <w:color w:val="222222"/>
                                      <w:sz w:val="20"/>
                                      <w:szCs w:val="20"/>
                                    </w:rPr>
                                    <m:t>S</m:t>
                                  </m:r>
                                </m:e>
                                <m:sub>
                                  <m:r>
                                    <w:rPr>
                                      <w:rFonts w:ascii="Cambria Math" w:eastAsia="Times New Roman" w:hAnsi="Cambria Math"/>
                                      <w:color w:val="222222"/>
                                      <w:sz w:val="20"/>
                                      <w:szCs w:val="20"/>
                                    </w:rPr>
                                    <m:t>k</m:t>
                                  </m:r>
                                </m:sub>
                              </m:sSub>
                            </m:e>
                          </m:d>
                          <m:r>
                            <w:rPr>
                              <w:rFonts w:ascii="Cambria Math" w:eastAsia="Times New Roman" w:hAnsi="Cambria Math"/>
                              <w:color w:val="222222"/>
                              <w:sz w:val="20"/>
                              <w:szCs w:val="20"/>
                            </w:rPr>
                            <m:t>-</m:t>
                          </m:r>
                          <m:sSub>
                            <m:sSubPr>
                              <m:ctrlPr>
                                <w:rPr>
                                  <w:rFonts w:ascii="Cambria Math" w:eastAsia="Times New Roman" w:hAnsi="Cambria Math"/>
                                  <w:i/>
                                  <w:color w:val="222222"/>
                                  <w:sz w:val="20"/>
                                  <w:szCs w:val="20"/>
                                </w:rPr>
                              </m:ctrlPr>
                            </m:sSubPr>
                            <m:e>
                              <m:r>
                                <w:rPr>
                                  <w:rFonts w:ascii="Cambria Math" w:eastAsia="Times New Roman" w:hAnsi="Cambria Math"/>
                                  <w:color w:val="222222"/>
                                  <w:sz w:val="20"/>
                                  <w:szCs w:val="20"/>
                                </w:rPr>
                                <m:t>y</m:t>
                              </m:r>
                            </m:e>
                            <m:sub>
                              <m:r>
                                <w:rPr>
                                  <w:rFonts w:ascii="Cambria Math" w:eastAsia="Times New Roman" w:hAnsi="Cambria Math"/>
                                  <w:color w:val="222222"/>
                                  <w:sz w:val="20"/>
                                  <w:szCs w:val="20"/>
                                </w:rPr>
                                <m:t>i</m:t>
                              </m:r>
                            </m:sub>
                          </m:sSub>
                          <m:d>
                            <m:dPr>
                              <m:ctrlPr>
                                <w:rPr>
                                  <w:rFonts w:ascii="Cambria Math" w:eastAsia="Times New Roman" w:hAnsi="Cambria Math"/>
                                  <w:i/>
                                  <w:color w:val="222222"/>
                                  <w:sz w:val="20"/>
                                  <w:szCs w:val="20"/>
                                </w:rPr>
                              </m:ctrlPr>
                            </m:dPr>
                            <m:e>
                              <m:sSub>
                                <m:sSubPr>
                                  <m:ctrlPr>
                                    <w:rPr>
                                      <w:rFonts w:ascii="Cambria Math" w:eastAsia="Times New Roman" w:hAnsi="Cambria Math"/>
                                      <w:i/>
                                      <w:color w:val="222222"/>
                                      <w:sz w:val="20"/>
                                      <w:szCs w:val="20"/>
                                    </w:rPr>
                                  </m:ctrlPr>
                                </m:sSubPr>
                                <m:e>
                                  <m:r>
                                    <w:rPr>
                                      <w:rFonts w:ascii="Cambria Math" w:eastAsia="Times New Roman" w:hAnsi="Cambria Math"/>
                                      <w:color w:val="222222"/>
                                      <w:sz w:val="20"/>
                                      <w:szCs w:val="20"/>
                                    </w:rPr>
                                    <m:t>S</m:t>
                                  </m:r>
                                </m:e>
                                <m:sub>
                                  <m:r>
                                    <w:rPr>
                                      <w:rFonts w:ascii="Cambria Math" w:eastAsia="Times New Roman" w:hAnsi="Cambria Math"/>
                                      <w:color w:val="222222"/>
                                      <w:sz w:val="20"/>
                                      <w:szCs w:val="20"/>
                                    </w:rPr>
                                    <m:t>l</m:t>
                                  </m:r>
                                </m:sub>
                              </m:sSub>
                            </m:e>
                          </m:d>
                        </m:e>
                      </m:d>
                    </m:e>
                  </m:nary>
                </m:num>
                <m:den>
                  <m:r>
                    <w:rPr>
                      <w:rFonts w:ascii="Cambria Math" w:eastAsia="Times New Roman" w:hAnsi="Cambria Math"/>
                      <w:color w:val="222222"/>
                      <w:sz w:val="20"/>
                      <w:szCs w:val="20"/>
                    </w:rPr>
                    <m:t>3</m:t>
                  </m:r>
                </m:den>
              </m:f>
              <m:r>
                <w:rPr>
                  <w:rFonts w:ascii="Cambria Math" w:eastAsia="Times New Roman" w:hAnsi="Cambria Math"/>
                  <w:color w:val="222222"/>
                  <w:sz w:val="20"/>
                  <w:szCs w:val="20"/>
                </w:rPr>
                <m:t>,</m:t>
              </m:r>
              <m:d>
                <m:dPr>
                  <m:begChr m:val="|"/>
                  <m:endChr m:val="|"/>
                  <m:ctrlPr>
                    <w:rPr>
                      <w:rFonts w:ascii="Cambria Math" w:eastAsia="Times New Roman" w:hAnsi="Cambria Math"/>
                      <w:i/>
                      <w:color w:val="222222"/>
                      <w:sz w:val="20"/>
                      <w:szCs w:val="20"/>
                    </w:rPr>
                  </m:ctrlPr>
                </m:dPr>
                <m:e>
                  <m:sSub>
                    <m:sSubPr>
                      <m:ctrlPr>
                        <w:rPr>
                          <w:rFonts w:ascii="Cambria Math" w:eastAsia="Times New Roman" w:hAnsi="Cambria Math"/>
                          <w:i/>
                          <w:color w:val="222222"/>
                          <w:sz w:val="20"/>
                          <w:szCs w:val="20"/>
                        </w:rPr>
                      </m:ctrlPr>
                    </m:sSubPr>
                    <m:e>
                      <m:r>
                        <w:rPr>
                          <w:rFonts w:ascii="Cambria Math" w:eastAsia="Times New Roman" w:hAnsi="Cambria Math"/>
                          <w:color w:val="222222"/>
                          <w:sz w:val="20"/>
                          <w:szCs w:val="20"/>
                        </w:rPr>
                        <m:t>y</m:t>
                      </m:r>
                    </m:e>
                    <m:sub>
                      <m:r>
                        <w:rPr>
                          <w:rFonts w:ascii="Cambria Math" w:eastAsia="Times New Roman" w:hAnsi="Cambria Math"/>
                          <w:color w:val="222222"/>
                          <w:sz w:val="20"/>
                          <w:szCs w:val="20"/>
                        </w:rPr>
                        <m:t>i</m:t>
                      </m:r>
                    </m:sub>
                  </m:sSub>
                  <m:d>
                    <m:dPr>
                      <m:ctrlPr>
                        <w:rPr>
                          <w:rFonts w:ascii="Cambria Math" w:eastAsia="Times New Roman" w:hAnsi="Cambria Math"/>
                          <w:i/>
                          <w:color w:val="222222"/>
                          <w:sz w:val="20"/>
                          <w:szCs w:val="20"/>
                        </w:rPr>
                      </m:ctrlPr>
                    </m:dPr>
                    <m:e>
                      <m:sSub>
                        <m:sSubPr>
                          <m:ctrlPr>
                            <w:rPr>
                              <w:rFonts w:ascii="Cambria Math" w:eastAsia="Times New Roman" w:hAnsi="Cambria Math"/>
                              <w:i/>
                              <w:color w:val="222222"/>
                              <w:sz w:val="20"/>
                              <w:szCs w:val="20"/>
                            </w:rPr>
                          </m:ctrlPr>
                        </m:sSubPr>
                        <m:e>
                          <m:r>
                            <w:rPr>
                              <w:rFonts w:ascii="Cambria Math" w:eastAsia="Times New Roman" w:hAnsi="Cambria Math"/>
                              <w:color w:val="222222"/>
                              <w:sz w:val="20"/>
                              <w:szCs w:val="20"/>
                            </w:rPr>
                            <m:t>S</m:t>
                          </m:r>
                        </m:e>
                        <m:sub>
                          <m:r>
                            <w:rPr>
                              <w:rFonts w:ascii="Cambria Math" w:eastAsia="Times New Roman" w:hAnsi="Cambria Math"/>
                              <w:color w:val="222222"/>
                              <w:sz w:val="20"/>
                              <w:szCs w:val="20"/>
                            </w:rPr>
                            <m:t>k</m:t>
                          </m:r>
                        </m:sub>
                      </m:sSub>
                    </m:e>
                  </m:d>
                  <m:r>
                    <w:rPr>
                      <w:rFonts w:ascii="Cambria Math" w:eastAsia="Times New Roman" w:hAnsi="Cambria Math"/>
                      <w:color w:val="222222"/>
                      <w:sz w:val="20"/>
                      <w:szCs w:val="20"/>
                    </w:rPr>
                    <m:t>-</m:t>
                  </m:r>
                  <m:sSub>
                    <m:sSubPr>
                      <m:ctrlPr>
                        <w:rPr>
                          <w:rFonts w:ascii="Cambria Math" w:eastAsia="Times New Roman" w:hAnsi="Cambria Math"/>
                          <w:i/>
                          <w:color w:val="222222"/>
                          <w:sz w:val="20"/>
                          <w:szCs w:val="20"/>
                        </w:rPr>
                      </m:ctrlPr>
                    </m:sSubPr>
                    <m:e>
                      <m:r>
                        <w:rPr>
                          <w:rFonts w:ascii="Cambria Math" w:eastAsia="Times New Roman" w:hAnsi="Cambria Math"/>
                          <w:color w:val="222222"/>
                          <w:sz w:val="20"/>
                          <w:szCs w:val="20"/>
                        </w:rPr>
                        <m:t>y</m:t>
                      </m:r>
                    </m:e>
                    <m:sub>
                      <m:r>
                        <w:rPr>
                          <w:rFonts w:ascii="Cambria Math" w:eastAsia="Times New Roman" w:hAnsi="Cambria Math"/>
                          <w:color w:val="222222"/>
                          <w:sz w:val="20"/>
                          <w:szCs w:val="20"/>
                        </w:rPr>
                        <m:t>i</m:t>
                      </m:r>
                    </m:sub>
                  </m:sSub>
                  <m:d>
                    <m:dPr>
                      <m:ctrlPr>
                        <w:rPr>
                          <w:rFonts w:ascii="Cambria Math" w:eastAsia="Times New Roman" w:hAnsi="Cambria Math"/>
                          <w:i/>
                          <w:color w:val="222222"/>
                          <w:sz w:val="20"/>
                          <w:szCs w:val="20"/>
                        </w:rPr>
                      </m:ctrlPr>
                    </m:dPr>
                    <m:e>
                      <m:sSub>
                        <m:sSubPr>
                          <m:ctrlPr>
                            <w:rPr>
                              <w:rFonts w:ascii="Cambria Math" w:eastAsia="Times New Roman" w:hAnsi="Cambria Math"/>
                              <w:i/>
                              <w:color w:val="222222"/>
                              <w:sz w:val="20"/>
                              <w:szCs w:val="20"/>
                            </w:rPr>
                          </m:ctrlPr>
                        </m:sSubPr>
                        <m:e>
                          <m:r>
                            <w:rPr>
                              <w:rFonts w:ascii="Cambria Math" w:eastAsia="Times New Roman" w:hAnsi="Cambria Math"/>
                              <w:color w:val="222222"/>
                              <w:sz w:val="20"/>
                              <w:szCs w:val="20"/>
                            </w:rPr>
                            <m:t>S</m:t>
                          </m:r>
                        </m:e>
                        <m:sub>
                          <m:r>
                            <w:rPr>
                              <w:rFonts w:ascii="Cambria Math" w:eastAsia="Times New Roman" w:hAnsi="Cambria Math"/>
                              <w:color w:val="222222"/>
                              <w:sz w:val="20"/>
                              <w:szCs w:val="20"/>
                            </w:rPr>
                            <m:t>l</m:t>
                          </m:r>
                        </m:sub>
                      </m:sSub>
                    </m:e>
                  </m:d>
                </m:e>
              </m:d>
            </m:e>
          </m:d>
        </m:oMath>
      </m:oMathPara>
    </w:p>
    <w:p w14:paraId="2E00F29C" w14:textId="77777777" w:rsidR="000A3299" w:rsidRPr="007E5E9A" w:rsidRDefault="000A3299" w:rsidP="005C4AD8">
      <w:pPr>
        <w:spacing w:after="120"/>
      </w:pPr>
      <w:r w:rsidRPr="007E5E9A">
        <w:t xml:space="preserve">A scenario </w:t>
      </w:r>
      <m:oMath>
        <m:sSub>
          <m:sSubPr>
            <m:ctrlPr>
              <w:rPr>
                <w:rFonts w:ascii="Cambria Math" w:hAnsi="Cambria Math"/>
              </w:rPr>
            </m:ctrlPr>
          </m:sSubPr>
          <m:e>
            <m:r>
              <w:rPr>
                <w:rFonts w:ascii="Cambria Math" w:hAnsi="Cambria Math"/>
              </w:rPr>
              <m:t>S</m:t>
            </m:r>
          </m:e>
          <m:sub>
            <m:r>
              <w:rPr>
                <w:rFonts w:ascii="Cambria Math" w:hAnsi="Cambria Math"/>
              </w:rPr>
              <m:t>k</m:t>
            </m:r>
          </m:sub>
        </m:sSub>
        <m:r>
          <m:rPr>
            <m:sty m:val="p"/>
          </m:rPr>
          <w:rPr>
            <w:rFonts w:ascii="Cambria Math" w:hAnsi="Cambria Math"/>
          </w:rPr>
          <m:t xml:space="preserve"> </m:t>
        </m:r>
      </m:oMath>
      <w:r w:rsidRPr="007E5E9A">
        <w:t xml:space="preserve">is a neighbour of </w:t>
      </w:r>
      <w:r w:rsidRPr="002B1472">
        <w:t>scenario</w:t>
      </w:r>
      <w:r w:rsidRPr="007E5E9A">
        <w:t xml:space="preserve"> </w:t>
      </w:r>
      <m:oMath>
        <m:sSub>
          <m:sSubPr>
            <m:ctrlPr>
              <w:rPr>
                <w:rFonts w:ascii="Cambria Math" w:hAnsi="Cambria Math"/>
              </w:rPr>
            </m:ctrlPr>
          </m:sSubPr>
          <m:e>
            <m:r>
              <w:rPr>
                <w:rFonts w:ascii="Cambria Math" w:hAnsi="Cambria Math"/>
              </w:rPr>
              <m:t>S</m:t>
            </m:r>
          </m:e>
          <m:sub>
            <m:r>
              <w:rPr>
                <w:rFonts w:ascii="Cambria Math" w:hAnsi="Cambria Math"/>
              </w:rPr>
              <m:t>l</m:t>
            </m:r>
          </m:sub>
        </m:sSub>
      </m:oMath>
      <w:r w:rsidRPr="007E5E9A">
        <w:t xml:space="preserve"> if </w:t>
      </w:r>
      <m:oMath>
        <m:r>
          <w:rPr>
            <w:rFonts w:ascii="Cambria Math" w:hAnsi="Cambria Math"/>
          </w:rPr>
          <m:t>d</m:t>
        </m:r>
        <m:d>
          <m:dPr>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k</m:t>
                </m:r>
              </m:sub>
            </m:sSub>
            <m:r>
              <m:rPr>
                <m:sty m:val="p"/>
              </m:rPr>
              <w:rPr>
                <w:rFonts w:ascii="Cambria Math" w:hAnsi="Cambria Math"/>
              </w:rPr>
              <m:t>,</m:t>
            </m:r>
            <m:sSub>
              <m:sSubPr>
                <m:ctrlPr>
                  <w:rPr>
                    <w:rFonts w:ascii="Cambria Math" w:hAnsi="Cambria Math"/>
                  </w:rPr>
                </m:ctrlPr>
              </m:sSubPr>
              <m:e>
                <m:r>
                  <w:rPr>
                    <w:rFonts w:ascii="Cambria Math" w:hAnsi="Cambria Math"/>
                  </w:rPr>
                  <m:t>S</m:t>
                </m:r>
              </m:e>
              <m:sub>
                <m:r>
                  <w:rPr>
                    <w:rFonts w:ascii="Cambria Math" w:hAnsi="Cambria Math"/>
                  </w:rPr>
                  <m:t>l</m:t>
                </m:r>
              </m:sub>
            </m:sSub>
          </m:e>
        </m:d>
        <m:r>
          <m:rPr>
            <m:sty m:val="p"/>
          </m:rPr>
          <w:rPr>
            <w:rFonts w:ascii="Cambria Math" w:hAnsi="Cambria Math"/>
          </w:rPr>
          <m:t>≤1</m:t>
        </m:r>
      </m:oMath>
      <w:r w:rsidRPr="007E5E9A">
        <w:t>.</w:t>
      </w:r>
    </w:p>
    <w:p w14:paraId="56AD2F7B" w14:textId="505CEF40" w:rsidR="000A3299" w:rsidRDefault="0088373B" w:rsidP="005C4AD8">
      <w:pPr>
        <w:spacing w:after="120"/>
      </w:pPr>
      <w:r w:rsidRPr="0088373B">
        <w:t xml:space="preserve">We have calculated </w:t>
      </w:r>
      <w:r>
        <w:t xml:space="preserve">the neighborhood relation of the 1421 scenarios in pairwise manner and identified the </w:t>
      </w:r>
      <w:r w:rsidR="007C2CFD">
        <w:t xml:space="preserve">68,934 </w:t>
      </w:r>
      <w:r>
        <w:t xml:space="preserve">neighbor </w:t>
      </w:r>
      <w:r w:rsidR="007C2CFD">
        <w:t>scenario pairs.</w:t>
      </w:r>
    </w:p>
    <w:p w14:paraId="0080E03C" w14:textId="77777777" w:rsidR="0088373B" w:rsidRPr="0088373B" w:rsidRDefault="0088373B" w:rsidP="0088373B"/>
    <w:p w14:paraId="10588D17" w14:textId="77777777" w:rsidR="007E1A75" w:rsidRPr="00334FE9" w:rsidRDefault="007E1A75" w:rsidP="007E1A75">
      <w:pPr>
        <w:spacing w:after="120"/>
        <w:rPr>
          <w:b/>
        </w:rPr>
      </w:pPr>
      <w:r w:rsidRPr="00770EB9">
        <w:rPr>
          <w:b/>
        </w:rPr>
        <w:t xml:space="preserve">Scenario </w:t>
      </w:r>
      <w:r>
        <w:rPr>
          <w:b/>
        </w:rPr>
        <w:t>Selection</w:t>
      </w:r>
    </w:p>
    <w:p w14:paraId="017A1AC6" w14:textId="7F354F70" w:rsidR="0088373B" w:rsidRPr="00770EB9" w:rsidRDefault="007C2CFD" w:rsidP="005C4AD8">
      <w:pPr>
        <w:spacing w:after="120"/>
      </w:pPr>
      <w:r>
        <w:t>As the final stage of scenario selection we used a mathematical programming model as suggested in Kabak et al. [1</w:t>
      </w:r>
      <w:r w:rsidR="00226CFB">
        <w:t>8</w:t>
      </w:r>
      <w:r>
        <w:t xml:space="preserve">]. </w:t>
      </w:r>
      <w:r w:rsidR="0088373B" w:rsidRPr="00770EB9">
        <w:t xml:space="preserve">The objective of using </w:t>
      </w:r>
      <w:r w:rsidR="0088373B">
        <w:t xml:space="preserve">a </w:t>
      </w:r>
      <w:r w:rsidR="0088373B" w:rsidRPr="00770EB9">
        <w:t xml:space="preserve">mathematical model in </w:t>
      </w:r>
      <w:r w:rsidR="0088373B">
        <w:t xml:space="preserve">the </w:t>
      </w:r>
      <w:r w:rsidR="0088373B" w:rsidRPr="00770EB9">
        <w:t xml:space="preserve">scenario selection is to eliminate the heuristic perspective that is used in </w:t>
      </w:r>
      <w:r w:rsidR="0088373B">
        <w:t>[7]</w:t>
      </w:r>
      <w:r w:rsidR="0088373B" w:rsidRPr="00770EB9">
        <w:t xml:space="preserve"> and thus provide an optimum scenario</w:t>
      </w:r>
      <w:r w:rsidR="005C4AD8" w:rsidRPr="005C4AD8">
        <w:t xml:space="preserve"> </w:t>
      </w:r>
      <w:r w:rsidR="005C4AD8" w:rsidRPr="00770EB9">
        <w:t>set</w:t>
      </w:r>
      <w:r w:rsidR="0088373B" w:rsidRPr="00770EB9">
        <w:t>.</w:t>
      </w:r>
      <w:r w:rsidR="0088373B">
        <w:t xml:space="preserve"> </w:t>
      </w:r>
    </w:p>
    <w:p w14:paraId="4461CCD6" w14:textId="2F46092E" w:rsidR="0088373B" w:rsidRPr="00770EB9" w:rsidRDefault="0088373B" w:rsidP="005C4AD8">
      <w:pPr>
        <w:spacing w:after="120"/>
      </w:pPr>
      <w:r w:rsidRPr="00770EB9">
        <w:t>In this study</w:t>
      </w:r>
      <w:r>
        <w:t>,</w:t>
      </w:r>
      <w:r w:rsidRPr="00770EB9">
        <w:t xml:space="preserve"> we </w:t>
      </w:r>
      <w:r w:rsidR="007C2CFD">
        <w:t>use</w:t>
      </w:r>
      <w:r w:rsidRPr="00770EB9">
        <w:t xml:space="preserve"> the following mathematical program to select a small set of efficient and consistent scenarios: </w:t>
      </w:r>
    </w:p>
    <w:p w14:paraId="76FBFC57" w14:textId="77777777" w:rsidR="0088373B" w:rsidRPr="00770EB9" w:rsidRDefault="0088373B" w:rsidP="0088373B">
      <w:pPr>
        <w:shd w:val="clear" w:color="auto" w:fill="FFFFFF"/>
        <w:rPr>
          <w:rFonts w:eastAsia="Times New Roman"/>
          <w:color w:val="222222"/>
        </w:rPr>
      </w:pPr>
      <m:oMathPara>
        <m:oMath>
          <m:r>
            <w:rPr>
              <w:rFonts w:ascii="Cambria Math" w:eastAsia="Times New Roman" w:hAnsi="Cambria Math"/>
              <w:color w:val="222222"/>
            </w:rPr>
            <m:t xml:space="preserve">Max </m:t>
          </m:r>
          <m:nary>
            <m:naryPr>
              <m:chr m:val="∑"/>
              <m:limLoc m:val="undOvr"/>
              <m:supHide m:val="1"/>
              <m:ctrlPr>
                <w:rPr>
                  <w:rFonts w:ascii="Cambria Math" w:eastAsia="Times New Roman" w:hAnsi="Cambria Math"/>
                  <w:i/>
                  <w:color w:val="222222"/>
                </w:rPr>
              </m:ctrlPr>
            </m:naryPr>
            <m:sub>
              <m:r>
                <w:rPr>
                  <w:rFonts w:ascii="Cambria Math" w:eastAsia="Times New Roman" w:hAnsi="Cambria Math"/>
                  <w:color w:val="222222"/>
                </w:rPr>
                <m:t>k</m:t>
              </m:r>
            </m:sub>
            <m:sup/>
            <m:e>
              <m:r>
                <w:rPr>
                  <w:rFonts w:ascii="Cambria Math" w:eastAsia="Times New Roman" w:hAnsi="Cambria Math"/>
                  <w:color w:val="222222"/>
                </w:rPr>
                <m:t>C</m:t>
              </m:r>
              <m:d>
                <m:dPr>
                  <m:ctrlPr>
                    <w:rPr>
                      <w:rFonts w:ascii="Cambria Math" w:eastAsia="Times New Roman" w:hAnsi="Cambria Math"/>
                      <w:i/>
                      <w:color w:val="222222"/>
                    </w:rPr>
                  </m:ctrlPr>
                </m:dPr>
                <m:e>
                  <m:sSub>
                    <m:sSubPr>
                      <m:ctrlPr>
                        <w:rPr>
                          <w:rFonts w:ascii="Cambria Math" w:eastAsia="Times New Roman" w:hAnsi="Cambria Math"/>
                          <w:i/>
                          <w:color w:val="222222"/>
                        </w:rPr>
                      </m:ctrlPr>
                    </m:sSubPr>
                    <m:e>
                      <m:r>
                        <w:rPr>
                          <w:rFonts w:ascii="Cambria Math" w:eastAsia="Times New Roman" w:hAnsi="Cambria Math"/>
                          <w:color w:val="222222"/>
                        </w:rPr>
                        <m:t>S</m:t>
                      </m:r>
                    </m:e>
                    <m:sub>
                      <m:r>
                        <w:rPr>
                          <w:rFonts w:ascii="Cambria Math" w:eastAsia="Times New Roman" w:hAnsi="Cambria Math"/>
                          <w:color w:val="222222"/>
                        </w:rPr>
                        <m:t>k</m:t>
                      </m:r>
                    </m:sub>
                  </m:sSub>
                </m:e>
              </m:d>
            </m:e>
          </m:nary>
          <m:sSub>
            <m:sSubPr>
              <m:ctrlPr>
                <w:rPr>
                  <w:rFonts w:ascii="Cambria Math" w:eastAsia="Times New Roman" w:hAnsi="Cambria Math"/>
                  <w:i/>
                  <w:color w:val="222222"/>
                </w:rPr>
              </m:ctrlPr>
            </m:sSubPr>
            <m:e>
              <m:r>
                <w:rPr>
                  <w:rFonts w:ascii="Cambria Math" w:eastAsia="Times New Roman" w:hAnsi="Cambria Math"/>
                  <w:color w:val="222222"/>
                </w:rPr>
                <m:t>x</m:t>
              </m:r>
            </m:e>
            <m:sub>
              <m:r>
                <w:rPr>
                  <w:rFonts w:ascii="Cambria Math" w:eastAsia="Times New Roman" w:hAnsi="Cambria Math"/>
                  <w:color w:val="222222"/>
                </w:rPr>
                <m:t>k</m:t>
              </m:r>
            </m:sub>
          </m:sSub>
        </m:oMath>
      </m:oMathPara>
    </w:p>
    <w:p w14:paraId="3C0C8FAA" w14:textId="535CC728" w:rsidR="0088373B" w:rsidRPr="00770EB9" w:rsidRDefault="0088373B" w:rsidP="0088373B">
      <w:pPr>
        <w:shd w:val="clear" w:color="auto" w:fill="FFFFFF"/>
        <w:jc w:val="center"/>
        <w:rPr>
          <w:rFonts w:eastAsia="Times New Roman"/>
          <w:color w:val="222222"/>
        </w:rPr>
      </w:pPr>
      <w:r w:rsidRPr="00770EB9">
        <w:rPr>
          <w:rFonts w:eastAsia="Times New Roman"/>
          <w:color w:val="222222"/>
        </w:rPr>
        <w:t>subject to</w:t>
      </w:r>
      <w:r>
        <w:rPr>
          <w:rFonts w:eastAsia="Times New Roman"/>
          <w:color w:val="222222"/>
        </w:rPr>
        <w:t xml:space="preserve"> </w:t>
      </w:r>
      <w:r>
        <w:rPr>
          <w:rFonts w:eastAsia="Times New Roman"/>
          <w:color w:val="222222"/>
        </w:rPr>
        <w:tab/>
      </w:r>
      <m:oMath>
        <m:sSub>
          <m:sSubPr>
            <m:ctrlPr>
              <w:rPr>
                <w:rFonts w:ascii="Cambria Math" w:eastAsia="Times New Roman" w:hAnsi="Cambria Math"/>
                <w:i/>
                <w:color w:val="222222"/>
              </w:rPr>
            </m:ctrlPr>
          </m:sSubPr>
          <m:e>
            <m:r>
              <w:rPr>
                <w:rFonts w:ascii="Cambria Math" w:eastAsia="Times New Roman" w:hAnsi="Cambria Math"/>
                <w:color w:val="222222"/>
              </w:rPr>
              <m:t>x</m:t>
            </m:r>
          </m:e>
          <m:sub>
            <m:r>
              <w:rPr>
                <w:rFonts w:ascii="Cambria Math" w:eastAsia="Times New Roman" w:hAnsi="Cambria Math"/>
                <w:color w:val="222222"/>
              </w:rPr>
              <m:t>k</m:t>
            </m:r>
          </m:sub>
        </m:sSub>
        <m:r>
          <w:rPr>
            <w:rFonts w:ascii="Cambria Math" w:eastAsia="Times New Roman" w:hAnsi="Cambria Math"/>
            <w:color w:val="222222"/>
          </w:rPr>
          <m:t>+</m:t>
        </m:r>
        <m:nary>
          <m:naryPr>
            <m:chr m:val="∑"/>
            <m:limLoc m:val="undOvr"/>
            <m:supHide m:val="1"/>
            <m:ctrlPr>
              <w:rPr>
                <w:rFonts w:ascii="Cambria Math" w:eastAsia="Times New Roman" w:hAnsi="Cambria Math"/>
                <w:i/>
                <w:color w:val="222222"/>
              </w:rPr>
            </m:ctrlPr>
          </m:naryPr>
          <m:sub>
            <m:r>
              <w:rPr>
                <w:rFonts w:ascii="Cambria Math" w:eastAsia="Times New Roman" w:hAnsi="Cambria Math"/>
                <w:color w:val="222222"/>
              </w:rPr>
              <m:t>l</m:t>
            </m:r>
          </m:sub>
          <m:sup/>
          <m:e>
            <m:sSub>
              <m:sSubPr>
                <m:ctrlPr>
                  <w:rPr>
                    <w:rFonts w:ascii="Cambria Math" w:eastAsia="Times New Roman" w:hAnsi="Cambria Math"/>
                    <w:i/>
                    <w:color w:val="222222"/>
                  </w:rPr>
                </m:ctrlPr>
              </m:sSubPr>
              <m:e>
                <m:r>
                  <w:rPr>
                    <w:rFonts w:ascii="Cambria Math" w:eastAsia="Times New Roman" w:hAnsi="Cambria Math"/>
                    <w:color w:val="222222"/>
                  </w:rPr>
                  <m:t>N</m:t>
                </m:r>
              </m:e>
              <m:sub>
                <m:r>
                  <w:rPr>
                    <w:rFonts w:ascii="Cambria Math" w:eastAsia="Times New Roman" w:hAnsi="Cambria Math"/>
                    <w:color w:val="222222"/>
                  </w:rPr>
                  <m:t>kl</m:t>
                </m:r>
              </m:sub>
            </m:sSub>
            <m:sSub>
              <m:sSubPr>
                <m:ctrlPr>
                  <w:rPr>
                    <w:rFonts w:ascii="Cambria Math" w:eastAsia="Times New Roman" w:hAnsi="Cambria Math"/>
                    <w:i/>
                    <w:color w:val="222222"/>
                  </w:rPr>
                </m:ctrlPr>
              </m:sSubPr>
              <m:e>
                <m:r>
                  <w:rPr>
                    <w:rFonts w:ascii="Cambria Math" w:eastAsia="Times New Roman" w:hAnsi="Cambria Math"/>
                    <w:color w:val="222222"/>
                  </w:rPr>
                  <m:t>x</m:t>
                </m:r>
              </m:e>
              <m:sub>
                <m:r>
                  <w:rPr>
                    <w:rFonts w:ascii="Cambria Math" w:eastAsia="Times New Roman" w:hAnsi="Cambria Math"/>
                    <w:color w:val="222222"/>
                  </w:rPr>
                  <m:t>l</m:t>
                </m:r>
              </m:sub>
            </m:sSub>
          </m:e>
        </m:nary>
        <m:r>
          <w:rPr>
            <w:rFonts w:ascii="Cambria Math" w:eastAsia="Times New Roman" w:hAnsi="Cambria Math"/>
            <w:color w:val="222222"/>
          </w:rPr>
          <m:t>≤1           k=1,…,1421</m:t>
        </m:r>
      </m:oMath>
    </w:p>
    <w:p w14:paraId="48F0428D" w14:textId="7BB53BE3" w:rsidR="0088373B" w:rsidRPr="00770EB9" w:rsidRDefault="002D4299" w:rsidP="0088373B">
      <w:pPr>
        <w:shd w:val="clear" w:color="auto" w:fill="FFFFFF"/>
        <w:rPr>
          <w:rFonts w:eastAsia="Times New Roman"/>
          <w:color w:val="222222"/>
        </w:rPr>
      </w:pPr>
      <m:oMathPara>
        <m:oMath>
          <m:sSub>
            <m:sSubPr>
              <m:ctrlPr>
                <w:rPr>
                  <w:rFonts w:ascii="Cambria Math" w:eastAsia="Times New Roman" w:hAnsi="Cambria Math"/>
                  <w:i/>
                  <w:color w:val="222222"/>
                </w:rPr>
              </m:ctrlPr>
            </m:sSubPr>
            <m:e>
              <m:r>
                <w:rPr>
                  <w:rFonts w:ascii="Cambria Math" w:eastAsia="Times New Roman" w:hAnsi="Cambria Math"/>
                  <w:color w:val="222222"/>
                </w:rPr>
                <m:t>x</m:t>
              </m:r>
            </m:e>
            <m:sub>
              <m:r>
                <w:rPr>
                  <w:rFonts w:ascii="Cambria Math" w:eastAsia="Times New Roman" w:hAnsi="Cambria Math"/>
                  <w:color w:val="222222"/>
                </w:rPr>
                <m:t>k</m:t>
              </m:r>
            </m:sub>
          </m:sSub>
          <m:r>
            <w:rPr>
              <w:rFonts w:ascii="Cambria Math" w:eastAsia="Times New Roman" w:hAnsi="Cambria Math"/>
              <w:color w:val="222222"/>
            </w:rPr>
            <m:t>∈</m:t>
          </m:r>
          <m:d>
            <m:dPr>
              <m:begChr m:val="{"/>
              <m:endChr m:val="}"/>
              <m:ctrlPr>
                <w:rPr>
                  <w:rFonts w:ascii="Cambria Math" w:eastAsia="Times New Roman" w:hAnsi="Cambria Math"/>
                  <w:i/>
                  <w:color w:val="222222"/>
                </w:rPr>
              </m:ctrlPr>
            </m:dPr>
            <m:e>
              <m:r>
                <w:rPr>
                  <w:rFonts w:ascii="Cambria Math" w:eastAsia="Times New Roman" w:hAnsi="Cambria Math"/>
                  <w:color w:val="222222"/>
                </w:rPr>
                <m:t>0, 1</m:t>
              </m:r>
            </m:e>
          </m:d>
          <m:r>
            <w:rPr>
              <w:rFonts w:ascii="Cambria Math" w:eastAsia="Times New Roman" w:hAnsi="Cambria Math"/>
              <w:color w:val="222222"/>
            </w:rPr>
            <m:t xml:space="preserve">         k=1,…,1421</m:t>
          </m:r>
        </m:oMath>
      </m:oMathPara>
    </w:p>
    <w:p w14:paraId="4435F43D" w14:textId="77777777" w:rsidR="0088373B" w:rsidRPr="007E5E9A" w:rsidRDefault="0088373B" w:rsidP="005C4AD8">
      <w:pPr>
        <w:spacing w:after="120"/>
      </w:pPr>
      <w:r w:rsidRPr="007E5E9A">
        <w:t xml:space="preserve">where </w:t>
      </w:r>
      <m:oMath>
        <m:r>
          <w:rPr>
            <w:rFonts w:ascii="Cambria Math" w:hAnsi="Cambria Math"/>
          </w:rPr>
          <m:t>C</m:t>
        </m:r>
        <m:d>
          <m:dPr>
            <m:ctrlPr>
              <w:rPr>
                <w:rFonts w:ascii="Cambria Math" w:hAnsi="Cambria Math"/>
              </w:rPr>
            </m:ctrlPr>
          </m:dPr>
          <m:e>
            <m:sSub>
              <m:sSubPr>
                <m:ctrlPr>
                  <w:rPr>
                    <w:rFonts w:ascii="Cambria Math" w:hAnsi="Cambria Math"/>
                  </w:rPr>
                </m:ctrlPr>
              </m:sSubPr>
              <m:e>
                <m:r>
                  <w:rPr>
                    <w:rFonts w:ascii="Cambria Math" w:hAnsi="Cambria Math"/>
                  </w:rPr>
                  <m:t>S</m:t>
                </m:r>
              </m:e>
              <m:sub>
                <m:r>
                  <w:rPr>
                    <w:rFonts w:ascii="Cambria Math" w:hAnsi="Cambria Math"/>
                  </w:rPr>
                  <m:t>k</m:t>
                </m:r>
              </m:sub>
            </m:sSub>
          </m:e>
        </m:d>
      </m:oMath>
      <w:r w:rsidRPr="007E5E9A">
        <w:t xml:space="preserve"> is the consistency of scenario S</w:t>
      </w:r>
      <w:r w:rsidRPr="005C4AD8">
        <w:t>k</w:t>
      </w:r>
      <w:r w:rsidRPr="007E5E9A">
        <w:t xml:space="preserve">; </w:t>
      </w:r>
    </w:p>
    <w:p w14:paraId="64E799E8" w14:textId="77777777" w:rsidR="0088373B" w:rsidRPr="007E5E9A" w:rsidRDefault="0088373B" w:rsidP="005C4AD8">
      <w:pPr>
        <w:spacing w:after="120"/>
      </w:pPr>
      <w:proofErr w:type="spellStart"/>
      <w:r w:rsidRPr="007E5E9A">
        <w:t>N</w:t>
      </w:r>
      <w:r w:rsidRPr="005C4AD8">
        <w:t>kl</w:t>
      </w:r>
      <w:proofErr w:type="spellEnd"/>
      <w:r w:rsidRPr="007E5E9A">
        <w:t xml:space="preserve"> is a binary parameter to indicate whether scenario </w:t>
      </w:r>
      <w:r w:rsidRPr="005C4AD8">
        <w:t>k</w:t>
      </w:r>
      <w:r w:rsidRPr="007E5E9A">
        <w:t xml:space="preserve"> and </w:t>
      </w:r>
      <w:r w:rsidRPr="005C4AD8">
        <w:t>l</w:t>
      </w:r>
      <w:r w:rsidRPr="007E5E9A">
        <w:t xml:space="preserve"> are neighbors; and</w:t>
      </w:r>
    </w:p>
    <w:p w14:paraId="240839A4" w14:textId="476A4C80" w:rsidR="0088373B" w:rsidRDefault="0088373B" w:rsidP="005C4AD8">
      <w:pPr>
        <w:spacing w:after="120"/>
      </w:pPr>
      <w:proofErr w:type="spellStart"/>
      <w:r w:rsidRPr="007E5E9A">
        <w:t>x</w:t>
      </w:r>
      <w:r w:rsidRPr="005C4AD8">
        <w:t>k</w:t>
      </w:r>
      <w:proofErr w:type="spellEnd"/>
      <w:r w:rsidRPr="007E5E9A">
        <w:t xml:space="preserve"> is a binary variable to identify whether scenario </w:t>
      </w:r>
      <w:r w:rsidRPr="005C4AD8">
        <w:t>k</w:t>
      </w:r>
      <w:r w:rsidR="007C2CFD">
        <w:t xml:space="preserve"> is selected or not.</w:t>
      </w:r>
    </w:p>
    <w:p w14:paraId="6A9812AE" w14:textId="77777777" w:rsidR="0088373B" w:rsidRPr="007E5E9A" w:rsidRDefault="0088373B" w:rsidP="005C4AD8">
      <w:pPr>
        <w:spacing w:after="120"/>
      </w:pPr>
      <w:r w:rsidRPr="007E5E9A">
        <w:t xml:space="preserve">This model is designed to have the basic properties of a well-organized scenario, i.e., being consistent, being significantly different, </w:t>
      </w:r>
      <w:r w:rsidRPr="002B1472">
        <w:t>being</w:t>
      </w:r>
      <w:r w:rsidRPr="007E5E9A">
        <w:t xml:space="preserve"> efficient, having a small number and having a reliable set of scenarios. The objective function maximizes the total consistency of the selected scenarios. Significantly different and efficient scenarios are gathered by the first constraint. The reliability of the scenarios is ensured by checking the alternative solutions. </w:t>
      </w:r>
    </w:p>
    <w:p w14:paraId="302968F3" w14:textId="38601927" w:rsidR="007E1A75" w:rsidRDefault="007C2CFD" w:rsidP="007E1A75">
      <w:pPr>
        <w:spacing w:after="120"/>
      </w:pPr>
      <w:r w:rsidRPr="005C4AD8">
        <w:t xml:space="preserve">When </w:t>
      </w:r>
      <w:r w:rsidR="007E1A75" w:rsidRPr="00CA08F1">
        <w:t>the proposed mathematical program is applied using the consistencies and neighborhood relations in order to select the scenarios</w:t>
      </w:r>
      <w:r>
        <w:t>,</w:t>
      </w:r>
      <w:r w:rsidR="005C4AD8">
        <w:t xml:space="preserve"> </w:t>
      </w:r>
      <w:r w:rsidR="007E1A75" w:rsidRPr="00770EB9">
        <w:t>16 scenarios are selected</w:t>
      </w:r>
      <w:r w:rsidR="007E1A75">
        <w:t>,</w:t>
      </w:r>
      <w:r w:rsidR="007E1A75" w:rsidRPr="00770EB9">
        <w:t xml:space="preserve"> as </w:t>
      </w:r>
      <w:r w:rsidR="007E1A75">
        <w:t>shown</w:t>
      </w:r>
      <w:r w:rsidR="007E1A75" w:rsidRPr="00770EB9">
        <w:t xml:space="preserve"> in the </w:t>
      </w:r>
      <w:r w:rsidR="007E1A75" w:rsidRPr="00201661">
        <w:t xml:space="preserve">following Table </w:t>
      </w:r>
      <w:r>
        <w:t>3</w:t>
      </w:r>
      <w:r w:rsidR="007E1A75" w:rsidRPr="00201661">
        <w:t xml:space="preserve">. </w:t>
      </w:r>
    </w:p>
    <w:p w14:paraId="1089134E" w14:textId="77777777" w:rsidR="00FD050E" w:rsidRPr="002B1472" w:rsidRDefault="00FD050E" w:rsidP="00FD050E">
      <w:pPr>
        <w:spacing w:after="120"/>
        <w:rPr>
          <w:b/>
        </w:rPr>
      </w:pPr>
      <w:r w:rsidRPr="002B1472">
        <w:rPr>
          <w:b/>
        </w:rPr>
        <w:t>Scenario Evaluation</w:t>
      </w:r>
    </w:p>
    <w:p w14:paraId="75B642DE" w14:textId="535EAD60" w:rsidR="00FD050E" w:rsidRDefault="00FD050E" w:rsidP="00FD050E">
      <w:pPr>
        <w:spacing w:after="120"/>
      </w:pPr>
      <w:r>
        <w:t xml:space="preserve">After finding the consistent and efficient scenarios, these 16 scenarios are evaluated to show the interaction between logistics performance and export. For this, </w:t>
      </w:r>
      <w:r w:rsidRPr="00770EB9">
        <w:t xml:space="preserve">the average level of </w:t>
      </w:r>
      <w:r>
        <w:t xml:space="preserve">the </w:t>
      </w:r>
      <w:r w:rsidRPr="00770EB9">
        <w:t>logistics variables for each particular export level is calculated</w:t>
      </w:r>
      <w:r>
        <w:t>,</w:t>
      </w:r>
      <w:r w:rsidRPr="00770EB9">
        <w:t xml:space="preserve"> and the weighted sum of the logistics variables is specified. The consistency of each scenario is considered </w:t>
      </w:r>
      <w:r>
        <w:t>to be</w:t>
      </w:r>
      <w:r w:rsidRPr="00770EB9">
        <w:t xml:space="preserve"> its importance weight of the selected scenarios for each export level. T</w:t>
      </w:r>
      <w:r>
        <w:t>he results are presented in the</w:t>
      </w:r>
      <w:r w:rsidRPr="00897791">
        <w:t xml:space="preserve"> Table </w:t>
      </w:r>
      <w:r>
        <w:t>4</w:t>
      </w:r>
      <w:r w:rsidRPr="00897791">
        <w:t>, which shows that, for instance, bec</w:t>
      </w:r>
      <w:r>
        <w:t>ause scenarios 91, 137 and 963</w:t>
      </w:r>
      <w:r w:rsidRPr="00897791">
        <w:t xml:space="preserve"> have a VL export level, the weighted sum of these three scenarios are calculated etc. </w:t>
      </w:r>
    </w:p>
    <w:p w14:paraId="71817BD4" w14:textId="77777777" w:rsidR="00C20C4D" w:rsidRDefault="00C20C4D" w:rsidP="00FD050E">
      <w:pPr>
        <w:spacing w:after="120"/>
      </w:pPr>
    </w:p>
    <w:p w14:paraId="0F787066" w14:textId="77777777" w:rsidR="00C20C4D" w:rsidRDefault="00C20C4D" w:rsidP="00FD050E">
      <w:pPr>
        <w:spacing w:after="120"/>
      </w:pPr>
    </w:p>
    <w:p w14:paraId="3FABF198" w14:textId="65F75065" w:rsidR="007E1A75" w:rsidRPr="00770EB9" w:rsidRDefault="007E1A75" w:rsidP="007E1A75">
      <w:pPr>
        <w:pStyle w:val="Caption"/>
      </w:pPr>
      <w:r w:rsidRPr="00201661">
        <w:lastRenderedPageBreak/>
        <w:t xml:space="preserve">Table </w:t>
      </w:r>
      <w:r w:rsidR="007C2CFD">
        <w:t>3</w:t>
      </w:r>
      <w:r w:rsidRPr="00201661">
        <w:t>.</w:t>
      </w:r>
      <w:r>
        <w:t xml:space="preserve"> </w:t>
      </w:r>
      <w:r w:rsidRPr="00201661">
        <w:t>Selected scenarios in the application</w:t>
      </w:r>
    </w:p>
    <w:tbl>
      <w:tblPr>
        <w:tblW w:w="10109" w:type="dxa"/>
        <w:tblInd w:w="-328" w:type="dxa"/>
        <w:tblLayout w:type="fixed"/>
        <w:tblLook w:val="04A0" w:firstRow="1" w:lastRow="0" w:firstColumn="1" w:lastColumn="0" w:noHBand="0" w:noVBand="1"/>
      </w:tblPr>
      <w:tblGrid>
        <w:gridCol w:w="993"/>
        <w:gridCol w:w="895"/>
        <w:gridCol w:w="1417"/>
        <w:gridCol w:w="1276"/>
        <w:gridCol w:w="1276"/>
        <w:gridCol w:w="992"/>
        <w:gridCol w:w="1134"/>
        <w:gridCol w:w="875"/>
        <w:gridCol w:w="1251"/>
      </w:tblGrid>
      <w:tr w:rsidR="007E1A75" w:rsidRPr="00297888" w14:paraId="2EAD2947" w14:textId="77777777" w:rsidTr="00BD173C">
        <w:trPr>
          <w:trHeight w:val="320"/>
        </w:trPr>
        <w:tc>
          <w:tcPr>
            <w:tcW w:w="993" w:type="dxa"/>
            <w:tcBorders>
              <w:bottom w:val="single" w:sz="4" w:space="0" w:color="auto"/>
            </w:tcBorders>
            <w:shd w:val="clear" w:color="auto" w:fill="auto"/>
            <w:noWrap/>
            <w:vAlign w:val="bottom"/>
            <w:hideMark/>
          </w:tcPr>
          <w:p w14:paraId="42601A5A" w14:textId="77777777" w:rsidR="007E1A75" w:rsidRPr="00297888" w:rsidRDefault="007E1A75" w:rsidP="00297888">
            <w:pPr>
              <w:jc w:val="center"/>
              <w:rPr>
                <w:b/>
                <w:sz w:val="18"/>
                <w:szCs w:val="18"/>
              </w:rPr>
            </w:pPr>
            <w:r w:rsidRPr="00297888">
              <w:rPr>
                <w:b/>
                <w:sz w:val="18"/>
                <w:szCs w:val="18"/>
              </w:rPr>
              <w:t>Scenario ID</w:t>
            </w:r>
          </w:p>
        </w:tc>
        <w:tc>
          <w:tcPr>
            <w:tcW w:w="895" w:type="dxa"/>
            <w:tcBorders>
              <w:bottom w:val="single" w:sz="4" w:space="0" w:color="auto"/>
            </w:tcBorders>
            <w:shd w:val="clear" w:color="auto" w:fill="auto"/>
            <w:noWrap/>
            <w:vAlign w:val="bottom"/>
            <w:hideMark/>
          </w:tcPr>
          <w:p w14:paraId="7BDFC921" w14:textId="77777777" w:rsidR="007E1A75" w:rsidRPr="00297888" w:rsidRDefault="007E1A75" w:rsidP="00297888">
            <w:pPr>
              <w:jc w:val="center"/>
              <w:rPr>
                <w:rFonts w:eastAsia="Times New Roman"/>
                <w:b/>
                <w:sz w:val="18"/>
                <w:szCs w:val="18"/>
              </w:rPr>
            </w:pPr>
            <w:r w:rsidRPr="00297888">
              <w:rPr>
                <w:rFonts w:eastAsia="Times New Roman"/>
                <w:b/>
                <w:sz w:val="18"/>
                <w:szCs w:val="18"/>
              </w:rPr>
              <w:t>Customs</w:t>
            </w:r>
          </w:p>
        </w:tc>
        <w:tc>
          <w:tcPr>
            <w:tcW w:w="1417" w:type="dxa"/>
            <w:tcBorders>
              <w:bottom w:val="single" w:sz="4" w:space="0" w:color="auto"/>
            </w:tcBorders>
            <w:shd w:val="clear" w:color="auto" w:fill="auto"/>
            <w:noWrap/>
            <w:vAlign w:val="bottom"/>
            <w:hideMark/>
          </w:tcPr>
          <w:p w14:paraId="53340068" w14:textId="77777777" w:rsidR="007E1A75" w:rsidRPr="00297888" w:rsidRDefault="007E1A75" w:rsidP="00297888">
            <w:pPr>
              <w:jc w:val="center"/>
              <w:rPr>
                <w:rFonts w:eastAsia="Times New Roman"/>
                <w:b/>
                <w:sz w:val="18"/>
                <w:szCs w:val="18"/>
              </w:rPr>
            </w:pPr>
            <w:r w:rsidRPr="00297888">
              <w:rPr>
                <w:rFonts w:eastAsia="Times New Roman"/>
                <w:b/>
                <w:sz w:val="18"/>
                <w:szCs w:val="18"/>
              </w:rPr>
              <w:t>Infrastructure</w:t>
            </w:r>
          </w:p>
        </w:tc>
        <w:tc>
          <w:tcPr>
            <w:tcW w:w="1276" w:type="dxa"/>
            <w:tcBorders>
              <w:bottom w:val="single" w:sz="4" w:space="0" w:color="auto"/>
            </w:tcBorders>
            <w:shd w:val="clear" w:color="auto" w:fill="auto"/>
            <w:noWrap/>
            <w:vAlign w:val="bottom"/>
            <w:hideMark/>
          </w:tcPr>
          <w:p w14:paraId="0D0074B8" w14:textId="77777777" w:rsidR="007E1A75" w:rsidRPr="00297888" w:rsidRDefault="007E1A75" w:rsidP="00297888">
            <w:pPr>
              <w:jc w:val="center"/>
              <w:rPr>
                <w:rFonts w:eastAsia="Times New Roman"/>
                <w:b/>
                <w:sz w:val="18"/>
                <w:szCs w:val="18"/>
              </w:rPr>
            </w:pPr>
            <w:r w:rsidRPr="00297888">
              <w:rPr>
                <w:rFonts w:eastAsia="Times New Roman"/>
                <w:b/>
                <w:sz w:val="18"/>
                <w:szCs w:val="18"/>
              </w:rPr>
              <w:t>International Shipment</w:t>
            </w:r>
          </w:p>
        </w:tc>
        <w:tc>
          <w:tcPr>
            <w:tcW w:w="1276" w:type="dxa"/>
            <w:tcBorders>
              <w:bottom w:val="single" w:sz="4" w:space="0" w:color="auto"/>
            </w:tcBorders>
            <w:shd w:val="clear" w:color="auto" w:fill="auto"/>
            <w:noWrap/>
            <w:vAlign w:val="bottom"/>
            <w:hideMark/>
          </w:tcPr>
          <w:p w14:paraId="658A6FA3" w14:textId="77777777" w:rsidR="007E1A75" w:rsidRPr="00297888" w:rsidRDefault="007E1A75" w:rsidP="00297888">
            <w:pPr>
              <w:jc w:val="center"/>
              <w:rPr>
                <w:rFonts w:eastAsia="Times New Roman"/>
                <w:b/>
                <w:sz w:val="18"/>
                <w:szCs w:val="18"/>
              </w:rPr>
            </w:pPr>
            <w:r w:rsidRPr="00297888">
              <w:rPr>
                <w:rFonts w:eastAsia="Times New Roman"/>
                <w:b/>
                <w:sz w:val="18"/>
                <w:szCs w:val="18"/>
              </w:rPr>
              <w:t>Logistics quality and Competence</w:t>
            </w:r>
          </w:p>
        </w:tc>
        <w:tc>
          <w:tcPr>
            <w:tcW w:w="992" w:type="dxa"/>
            <w:tcBorders>
              <w:bottom w:val="single" w:sz="4" w:space="0" w:color="auto"/>
            </w:tcBorders>
            <w:shd w:val="clear" w:color="auto" w:fill="auto"/>
            <w:noWrap/>
            <w:vAlign w:val="bottom"/>
            <w:hideMark/>
          </w:tcPr>
          <w:p w14:paraId="0AE9B448" w14:textId="77777777" w:rsidR="007E1A75" w:rsidRPr="00297888" w:rsidRDefault="007E1A75" w:rsidP="00297888">
            <w:pPr>
              <w:jc w:val="center"/>
              <w:rPr>
                <w:rFonts w:eastAsia="Times New Roman"/>
                <w:b/>
                <w:sz w:val="18"/>
                <w:szCs w:val="18"/>
              </w:rPr>
            </w:pPr>
            <w:r w:rsidRPr="00297888">
              <w:rPr>
                <w:rFonts w:eastAsia="Times New Roman"/>
                <w:b/>
                <w:sz w:val="18"/>
                <w:szCs w:val="18"/>
              </w:rPr>
              <w:t>Tracking and Tracing</w:t>
            </w:r>
          </w:p>
        </w:tc>
        <w:tc>
          <w:tcPr>
            <w:tcW w:w="1134" w:type="dxa"/>
            <w:tcBorders>
              <w:bottom w:val="single" w:sz="4" w:space="0" w:color="auto"/>
            </w:tcBorders>
            <w:shd w:val="clear" w:color="auto" w:fill="auto"/>
            <w:noWrap/>
            <w:vAlign w:val="bottom"/>
            <w:hideMark/>
          </w:tcPr>
          <w:p w14:paraId="42B5EF7E" w14:textId="77777777" w:rsidR="007E1A75" w:rsidRPr="00297888" w:rsidRDefault="007E1A75" w:rsidP="00297888">
            <w:pPr>
              <w:jc w:val="center"/>
              <w:rPr>
                <w:rFonts w:eastAsia="Times New Roman"/>
                <w:b/>
                <w:sz w:val="18"/>
                <w:szCs w:val="18"/>
              </w:rPr>
            </w:pPr>
            <w:r w:rsidRPr="00297888">
              <w:rPr>
                <w:rFonts w:eastAsia="Times New Roman"/>
                <w:b/>
                <w:sz w:val="18"/>
                <w:szCs w:val="18"/>
              </w:rPr>
              <w:t>Timeliness</w:t>
            </w:r>
          </w:p>
        </w:tc>
        <w:tc>
          <w:tcPr>
            <w:tcW w:w="875" w:type="dxa"/>
            <w:tcBorders>
              <w:bottom w:val="single" w:sz="4" w:space="0" w:color="auto"/>
            </w:tcBorders>
            <w:shd w:val="clear" w:color="auto" w:fill="auto"/>
            <w:noWrap/>
            <w:vAlign w:val="bottom"/>
            <w:hideMark/>
          </w:tcPr>
          <w:p w14:paraId="58B19D99" w14:textId="77777777" w:rsidR="007E1A75" w:rsidRPr="00297888" w:rsidRDefault="007E1A75" w:rsidP="00297888">
            <w:pPr>
              <w:jc w:val="center"/>
              <w:rPr>
                <w:rFonts w:eastAsia="Times New Roman"/>
                <w:b/>
                <w:sz w:val="18"/>
                <w:szCs w:val="18"/>
              </w:rPr>
            </w:pPr>
            <w:r w:rsidRPr="00297888">
              <w:rPr>
                <w:rFonts w:eastAsia="Times New Roman"/>
                <w:b/>
                <w:sz w:val="18"/>
                <w:szCs w:val="18"/>
              </w:rPr>
              <w:t>Export</w:t>
            </w:r>
          </w:p>
        </w:tc>
        <w:tc>
          <w:tcPr>
            <w:tcW w:w="1251" w:type="dxa"/>
            <w:tcBorders>
              <w:bottom w:val="single" w:sz="4" w:space="0" w:color="auto"/>
            </w:tcBorders>
            <w:shd w:val="clear" w:color="auto" w:fill="auto"/>
            <w:noWrap/>
            <w:vAlign w:val="bottom"/>
            <w:hideMark/>
          </w:tcPr>
          <w:p w14:paraId="30F7D4D8" w14:textId="77777777" w:rsidR="007E1A75" w:rsidRPr="00297888" w:rsidRDefault="007E1A75" w:rsidP="00297888">
            <w:pPr>
              <w:jc w:val="center"/>
              <w:rPr>
                <w:rFonts w:eastAsia="Times New Roman"/>
                <w:b/>
                <w:sz w:val="18"/>
                <w:szCs w:val="18"/>
              </w:rPr>
            </w:pPr>
            <w:r w:rsidRPr="00297888">
              <w:rPr>
                <w:rFonts w:eastAsia="Times New Roman"/>
                <w:b/>
                <w:sz w:val="18"/>
                <w:szCs w:val="18"/>
              </w:rPr>
              <w:t>Consistency</w:t>
            </w:r>
          </w:p>
        </w:tc>
      </w:tr>
      <w:tr w:rsidR="007E1A75" w:rsidRPr="00297888" w14:paraId="5F15852A" w14:textId="77777777" w:rsidTr="00BD173C">
        <w:trPr>
          <w:trHeight w:val="320"/>
        </w:trPr>
        <w:tc>
          <w:tcPr>
            <w:tcW w:w="993" w:type="dxa"/>
            <w:tcBorders>
              <w:top w:val="single" w:sz="4" w:space="0" w:color="auto"/>
            </w:tcBorders>
            <w:shd w:val="clear" w:color="auto" w:fill="auto"/>
            <w:noWrap/>
            <w:vAlign w:val="bottom"/>
            <w:hideMark/>
          </w:tcPr>
          <w:p w14:paraId="44155538" w14:textId="77777777" w:rsidR="007E1A75" w:rsidRPr="00297888" w:rsidRDefault="007E1A75" w:rsidP="00297888">
            <w:pPr>
              <w:jc w:val="center"/>
              <w:rPr>
                <w:rFonts w:eastAsia="Times New Roman"/>
                <w:sz w:val="18"/>
                <w:szCs w:val="18"/>
              </w:rPr>
            </w:pPr>
            <w:r w:rsidRPr="00297888">
              <w:rPr>
                <w:sz w:val="18"/>
                <w:szCs w:val="18"/>
              </w:rPr>
              <w:t>3</w:t>
            </w:r>
          </w:p>
        </w:tc>
        <w:tc>
          <w:tcPr>
            <w:tcW w:w="895" w:type="dxa"/>
            <w:tcBorders>
              <w:top w:val="single" w:sz="4" w:space="0" w:color="auto"/>
            </w:tcBorders>
            <w:shd w:val="clear" w:color="auto" w:fill="auto"/>
            <w:noWrap/>
            <w:vAlign w:val="bottom"/>
            <w:hideMark/>
          </w:tcPr>
          <w:p w14:paraId="017329AD" w14:textId="77777777" w:rsidR="007E1A75" w:rsidRPr="00297888" w:rsidRDefault="007E1A75" w:rsidP="00297888">
            <w:pPr>
              <w:jc w:val="center"/>
              <w:rPr>
                <w:rFonts w:eastAsia="Times New Roman"/>
                <w:sz w:val="18"/>
                <w:szCs w:val="18"/>
              </w:rPr>
            </w:pPr>
            <w:r w:rsidRPr="00297888">
              <w:rPr>
                <w:sz w:val="18"/>
                <w:szCs w:val="18"/>
              </w:rPr>
              <w:t>H (4)</w:t>
            </w:r>
          </w:p>
        </w:tc>
        <w:tc>
          <w:tcPr>
            <w:tcW w:w="1417" w:type="dxa"/>
            <w:tcBorders>
              <w:top w:val="single" w:sz="4" w:space="0" w:color="auto"/>
            </w:tcBorders>
            <w:shd w:val="clear" w:color="auto" w:fill="auto"/>
            <w:noWrap/>
            <w:vAlign w:val="bottom"/>
            <w:hideMark/>
          </w:tcPr>
          <w:p w14:paraId="3A128DA4" w14:textId="77777777" w:rsidR="007E1A75" w:rsidRPr="00297888" w:rsidRDefault="007E1A75" w:rsidP="00297888">
            <w:pPr>
              <w:jc w:val="center"/>
              <w:rPr>
                <w:rFonts w:eastAsia="Times New Roman"/>
                <w:sz w:val="18"/>
                <w:szCs w:val="18"/>
              </w:rPr>
            </w:pPr>
            <w:r w:rsidRPr="00297888">
              <w:rPr>
                <w:sz w:val="18"/>
                <w:szCs w:val="18"/>
              </w:rPr>
              <w:t>H (4)</w:t>
            </w:r>
          </w:p>
        </w:tc>
        <w:tc>
          <w:tcPr>
            <w:tcW w:w="1276" w:type="dxa"/>
            <w:tcBorders>
              <w:top w:val="single" w:sz="4" w:space="0" w:color="auto"/>
            </w:tcBorders>
            <w:shd w:val="clear" w:color="auto" w:fill="auto"/>
            <w:noWrap/>
            <w:vAlign w:val="bottom"/>
            <w:hideMark/>
          </w:tcPr>
          <w:p w14:paraId="74D0A478" w14:textId="77777777" w:rsidR="007E1A75" w:rsidRPr="00297888" w:rsidRDefault="007E1A75" w:rsidP="00297888">
            <w:pPr>
              <w:jc w:val="center"/>
              <w:rPr>
                <w:rFonts w:eastAsia="Times New Roman"/>
                <w:sz w:val="18"/>
                <w:szCs w:val="18"/>
              </w:rPr>
            </w:pPr>
            <w:r w:rsidRPr="00297888">
              <w:rPr>
                <w:sz w:val="18"/>
                <w:szCs w:val="18"/>
              </w:rPr>
              <w:t>H (4)</w:t>
            </w:r>
          </w:p>
        </w:tc>
        <w:tc>
          <w:tcPr>
            <w:tcW w:w="1276" w:type="dxa"/>
            <w:tcBorders>
              <w:top w:val="single" w:sz="4" w:space="0" w:color="auto"/>
            </w:tcBorders>
            <w:shd w:val="clear" w:color="auto" w:fill="auto"/>
            <w:noWrap/>
            <w:vAlign w:val="bottom"/>
            <w:hideMark/>
          </w:tcPr>
          <w:p w14:paraId="03427760" w14:textId="77777777" w:rsidR="007E1A75" w:rsidRPr="00297888" w:rsidRDefault="007E1A75" w:rsidP="00297888">
            <w:pPr>
              <w:jc w:val="center"/>
              <w:rPr>
                <w:rFonts w:eastAsia="Times New Roman"/>
                <w:sz w:val="18"/>
                <w:szCs w:val="18"/>
              </w:rPr>
            </w:pPr>
            <w:r w:rsidRPr="00297888">
              <w:rPr>
                <w:sz w:val="18"/>
                <w:szCs w:val="18"/>
              </w:rPr>
              <w:t>H (4)</w:t>
            </w:r>
          </w:p>
        </w:tc>
        <w:tc>
          <w:tcPr>
            <w:tcW w:w="992" w:type="dxa"/>
            <w:tcBorders>
              <w:top w:val="single" w:sz="4" w:space="0" w:color="auto"/>
            </w:tcBorders>
            <w:shd w:val="clear" w:color="auto" w:fill="auto"/>
            <w:noWrap/>
            <w:vAlign w:val="bottom"/>
            <w:hideMark/>
          </w:tcPr>
          <w:p w14:paraId="27EA4105" w14:textId="77777777" w:rsidR="007E1A75" w:rsidRPr="00297888" w:rsidRDefault="007E1A75" w:rsidP="00297888">
            <w:pPr>
              <w:jc w:val="center"/>
              <w:rPr>
                <w:rFonts w:eastAsia="Times New Roman"/>
                <w:sz w:val="18"/>
                <w:szCs w:val="18"/>
              </w:rPr>
            </w:pPr>
            <w:r w:rsidRPr="00297888">
              <w:rPr>
                <w:sz w:val="18"/>
                <w:szCs w:val="18"/>
              </w:rPr>
              <w:t>H (4)</w:t>
            </w:r>
          </w:p>
        </w:tc>
        <w:tc>
          <w:tcPr>
            <w:tcW w:w="1134" w:type="dxa"/>
            <w:tcBorders>
              <w:top w:val="single" w:sz="4" w:space="0" w:color="auto"/>
            </w:tcBorders>
            <w:shd w:val="clear" w:color="auto" w:fill="auto"/>
            <w:noWrap/>
            <w:vAlign w:val="bottom"/>
            <w:hideMark/>
          </w:tcPr>
          <w:p w14:paraId="60CD1790" w14:textId="77777777" w:rsidR="007E1A75" w:rsidRPr="00297888" w:rsidRDefault="007E1A75" w:rsidP="00297888">
            <w:pPr>
              <w:jc w:val="center"/>
              <w:rPr>
                <w:rFonts w:eastAsia="Times New Roman"/>
                <w:sz w:val="18"/>
                <w:szCs w:val="18"/>
              </w:rPr>
            </w:pPr>
            <w:r w:rsidRPr="00297888">
              <w:rPr>
                <w:sz w:val="18"/>
                <w:szCs w:val="18"/>
              </w:rPr>
              <w:t>VH (5)</w:t>
            </w:r>
          </w:p>
        </w:tc>
        <w:tc>
          <w:tcPr>
            <w:tcW w:w="875" w:type="dxa"/>
            <w:tcBorders>
              <w:top w:val="single" w:sz="4" w:space="0" w:color="auto"/>
            </w:tcBorders>
            <w:shd w:val="clear" w:color="auto" w:fill="auto"/>
            <w:noWrap/>
            <w:vAlign w:val="bottom"/>
            <w:hideMark/>
          </w:tcPr>
          <w:p w14:paraId="370DC961" w14:textId="77777777" w:rsidR="007E1A75" w:rsidRPr="00297888" w:rsidRDefault="007E1A75" w:rsidP="00297888">
            <w:pPr>
              <w:jc w:val="center"/>
              <w:rPr>
                <w:rFonts w:eastAsia="Times New Roman"/>
                <w:sz w:val="18"/>
                <w:szCs w:val="18"/>
              </w:rPr>
            </w:pPr>
            <w:r w:rsidRPr="00297888">
              <w:rPr>
                <w:sz w:val="18"/>
                <w:szCs w:val="18"/>
              </w:rPr>
              <w:t>H (4)</w:t>
            </w:r>
          </w:p>
        </w:tc>
        <w:tc>
          <w:tcPr>
            <w:tcW w:w="1251" w:type="dxa"/>
            <w:tcBorders>
              <w:top w:val="single" w:sz="4" w:space="0" w:color="auto"/>
            </w:tcBorders>
            <w:shd w:val="clear" w:color="auto" w:fill="auto"/>
            <w:noWrap/>
            <w:vAlign w:val="bottom"/>
            <w:hideMark/>
          </w:tcPr>
          <w:p w14:paraId="26F34E74" w14:textId="22B63C9C" w:rsidR="007E1A75" w:rsidRPr="00297888" w:rsidRDefault="007C2CFD" w:rsidP="00297888">
            <w:pPr>
              <w:jc w:val="center"/>
              <w:rPr>
                <w:rFonts w:eastAsia="Times New Roman"/>
                <w:sz w:val="18"/>
                <w:szCs w:val="18"/>
              </w:rPr>
            </w:pPr>
            <w:r w:rsidRPr="00297888">
              <w:rPr>
                <w:sz w:val="18"/>
                <w:szCs w:val="18"/>
              </w:rPr>
              <w:t>0.</w:t>
            </w:r>
            <w:r w:rsidR="007E1A75" w:rsidRPr="00297888">
              <w:rPr>
                <w:sz w:val="18"/>
                <w:szCs w:val="18"/>
              </w:rPr>
              <w:t>495</w:t>
            </w:r>
          </w:p>
        </w:tc>
      </w:tr>
      <w:tr w:rsidR="007E1A75" w:rsidRPr="00297888" w14:paraId="40C8F7BC" w14:textId="77777777" w:rsidTr="00BD173C">
        <w:trPr>
          <w:trHeight w:val="320"/>
        </w:trPr>
        <w:tc>
          <w:tcPr>
            <w:tcW w:w="993" w:type="dxa"/>
            <w:shd w:val="clear" w:color="auto" w:fill="auto"/>
            <w:noWrap/>
            <w:vAlign w:val="bottom"/>
            <w:hideMark/>
          </w:tcPr>
          <w:p w14:paraId="57A291F8" w14:textId="77777777" w:rsidR="007E1A75" w:rsidRPr="00297888" w:rsidRDefault="007E1A75" w:rsidP="00297888">
            <w:pPr>
              <w:jc w:val="center"/>
              <w:rPr>
                <w:rFonts w:eastAsia="Times New Roman"/>
                <w:sz w:val="18"/>
                <w:szCs w:val="18"/>
              </w:rPr>
            </w:pPr>
            <w:r w:rsidRPr="00297888">
              <w:rPr>
                <w:sz w:val="18"/>
                <w:szCs w:val="18"/>
              </w:rPr>
              <w:t>12</w:t>
            </w:r>
          </w:p>
        </w:tc>
        <w:tc>
          <w:tcPr>
            <w:tcW w:w="895" w:type="dxa"/>
            <w:shd w:val="clear" w:color="auto" w:fill="auto"/>
            <w:noWrap/>
            <w:vAlign w:val="bottom"/>
            <w:hideMark/>
          </w:tcPr>
          <w:p w14:paraId="12C6BEA6" w14:textId="77777777" w:rsidR="007E1A75" w:rsidRPr="00297888" w:rsidRDefault="007E1A75" w:rsidP="00297888">
            <w:pPr>
              <w:jc w:val="center"/>
              <w:rPr>
                <w:rFonts w:eastAsia="Times New Roman"/>
                <w:sz w:val="18"/>
                <w:szCs w:val="18"/>
              </w:rPr>
            </w:pPr>
            <w:r w:rsidRPr="00297888">
              <w:rPr>
                <w:sz w:val="18"/>
                <w:szCs w:val="18"/>
              </w:rPr>
              <w:t>H (4)</w:t>
            </w:r>
          </w:p>
        </w:tc>
        <w:tc>
          <w:tcPr>
            <w:tcW w:w="1417" w:type="dxa"/>
            <w:shd w:val="clear" w:color="auto" w:fill="auto"/>
            <w:noWrap/>
            <w:vAlign w:val="bottom"/>
            <w:hideMark/>
          </w:tcPr>
          <w:p w14:paraId="6D8C9AD4" w14:textId="77777777" w:rsidR="007E1A75" w:rsidRPr="00297888" w:rsidRDefault="007E1A75" w:rsidP="00297888">
            <w:pPr>
              <w:jc w:val="center"/>
              <w:rPr>
                <w:rFonts w:eastAsia="Times New Roman"/>
                <w:sz w:val="18"/>
                <w:szCs w:val="18"/>
              </w:rPr>
            </w:pPr>
            <w:r w:rsidRPr="00297888">
              <w:rPr>
                <w:sz w:val="18"/>
                <w:szCs w:val="18"/>
              </w:rPr>
              <w:t>VH (5)</w:t>
            </w:r>
          </w:p>
        </w:tc>
        <w:tc>
          <w:tcPr>
            <w:tcW w:w="1276" w:type="dxa"/>
            <w:shd w:val="clear" w:color="auto" w:fill="auto"/>
            <w:noWrap/>
            <w:vAlign w:val="bottom"/>
            <w:hideMark/>
          </w:tcPr>
          <w:p w14:paraId="461C9D84" w14:textId="77777777" w:rsidR="007E1A75" w:rsidRPr="00297888" w:rsidRDefault="007E1A75" w:rsidP="00297888">
            <w:pPr>
              <w:jc w:val="center"/>
              <w:rPr>
                <w:rFonts w:eastAsia="Times New Roman"/>
                <w:sz w:val="18"/>
                <w:szCs w:val="18"/>
              </w:rPr>
            </w:pPr>
            <w:r w:rsidRPr="00297888">
              <w:rPr>
                <w:sz w:val="18"/>
                <w:szCs w:val="18"/>
              </w:rPr>
              <w:t>VH (5)</w:t>
            </w:r>
          </w:p>
        </w:tc>
        <w:tc>
          <w:tcPr>
            <w:tcW w:w="1276" w:type="dxa"/>
            <w:shd w:val="clear" w:color="auto" w:fill="auto"/>
            <w:noWrap/>
            <w:vAlign w:val="bottom"/>
            <w:hideMark/>
          </w:tcPr>
          <w:p w14:paraId="52D3BD60" w14:textId="77777777" w:rsidR="007E1A75" w:rsidRPr="00297888" w:rsidRDefault="007E1A75" w:rsidP="00297888">
            <w:pPr>
              <w:jc w:val="center"/>
              <w:rPr>
                <w:rFonts w:eastAsia="Times New Roman"/>
                <w:sz w:val="18"/>
                <w:szCs w:val="18"/>
              </w:rPr>
            </w:pPr>
            <w:r w:rsidRPr="00297888">
              <w:rPr>
                <w:sz w:val="18"/>
                <w:szCs w:val="18"/>
              </w:rPr>
              <w:t>VH (5)</w:t>
            </w:r>
          </w:p>
        </w:tc>
        <w:tc>
          <w:tcPr>
            <w:tcW w:w="992" w:type="dxa"/>
            <w:shd w:val="clear" w:color="auto" w:fill="auto"/>
            <w:noWrap/>
            <w:vAlign w:val="bottom"/>
            <w:hideMark/>
          </w:tcPr>
          <w:p w14:paraId="2014DF59" w14:textId="77777777" w:rsidR="007E1A75" w:rsidRPr="00297888" w:rsidRDefault="007E1A75" w:rsidP="00297888">
            <w:pPr>
              <w:jc w:val="center"/>
              <w:rPr>
                <w:rFonts w:eastAsia="Times New Roman"/>
                <w:sz w:val="18"/>
                <w:szCs w:val="18"/>
              </w:rPr>
            </w:pPr>
            <w:r w:rsidRPr="00297888">
              <w:rPr>
                <w:sz w:val="18"/>
                <w:szCs w:val="18"/>
              </w:rPr>
              <w:t>VH (5)</w:t>
            </w:r>
          </w:p>
        </w:tc>
        <w:tc>
          <w:tcPr>
            <w:tcW w:w="1134" w:type="dxa"/>
            <w:shd w:val="clear" w:color="auto" w:fill="auto"/>
            <w:noWrap/>
            <w:vAlign w:val="bottom"/>
            <w:hideMark/>
          </w:tcPr>
          <w:p w14:paraId="5BC91A25" w14:textId="77777777" w:rsidR="007E1A75" w:rsidRPr="00297888" w:rsidRDefault="007E1A75" w:rsidP="00297888">
            <w:pPr>
              <w:jc w:val="center"/>
              <w:rPr>
                <w:rFonts w:eastAsia="Times New Roman"/>
                <w:sz w:val="18"/>
                <w:szCs w:val="18"/>
              </w:rPr>
            </w:pPr>
            <w:r w:rsidRPr="00297888">
              <w:rPr>
                <w:sz w:val="18"/>
                <w:szCs w:val="18"/>
              </w:rPr>
              <w:t>VH (5)</w:t>
            </w:r>
          </w:p>
        </w:tc>
        <w:tc>
          <w:tcPr>
            <w:tcW w:w="875" w:type="dxa"/>
            <w:shd w:val="clear" w:color="auto" w:fill="auto"/>
            <w:noWrap/>
            <w:vAlign w:val="bottom"/>
            <w:hideMark/>
          </w:tcPr>
          <w:p w14:paraId="4CFCDBDA" w14:textId="77777777" w:rsidR="007E1A75" w:rsidRPr="00297888" w:rsidRDefault="007E1A75" w:rsidP="00297888">
            <w:pPr>
              <w:jc w:val="center"/>
              <w:rPr>
                <w:rFonts w:eastAsia="Times New Roman"/>
                <w:sz w:val="18"/>
                <w:szCs w:val="18"/>
              </w:rPr>
            </w:pPr>
            <w:r w:rsidRPr="00297888">
              <w:rPr>
                <w:sz w:val="18"/>
                <w:szCs w:val="18"/>
              </w:rPr>
              <w:t>VH (5)</w:t>
            </w:r>
          </w:p>
        </w:tc>
        <w:tc>
          <w:tcPr>
            <w:tcW w:w="1251" w:type="dxa"/>
            <w:shd w:val="clear" w:color="auto" w:fill="auto"/>
            <w:noWrap/>
            <w:vAlign w:val="bottom"/>
            <w:hideMark/>
          </w:tcPr>
          <w:p w14:paraId="1B8B0EF1" w14:textId="6435E491" w:rsidR="007E1A75" w:rsidRPr="00297888" w:rsidRDefault="007C2CFD" w:rsidP="00297888">
            <w:pPr>
              <w:jc w:val="center"/>
              <w:rPr>
                <w:rFonts w:eastAsia="Times New Roman"/>
                <w:sz w:val="18"/>
                <w:szCs w:val="18"/>
              </w:rPr>
            </w:pPr>
            <w:r w:rsidRPr="00297888">
              <w:rPr>
                <w:sz w:val="18"/>
                <w:szCs w:val="18"/>
              </w:rPr>
              <w:t>0.</w:t>
            </w:r>
            <w:r w:rsidR="007E1A75" w:rsidRPr="00297888">
              <w:rPr>
                <w:sz w:val="18"/>
                <w:szCs w:val="18"/>
              </w:rPr>
              <w:t>444</w:t>
            </w:r>
          </w:p>
        </w:tc>
      </w:tr>
      <w:tr w:rsidR="007E1A75" w:rsidRPr="00297888" w14:paraId="75383A13" w14:textId="77777777" w:rsidTr="00BD173C">
        <w:trPr>
          <w:trHeight w:val="320"/>
        </w:trPr>
        <w:tc>
          <w:tcPr>
            <w:tcW w:w="993" w:type="dxa"/>
            <w:shd w:val="clear" w:color="auto" w:fill="auto"/>
            <w:noWrap/>
            <w:vAlign w:val="bottom"/>
            <w:hideMark/>
          </w:tcPr>
          <w:p w14:paraId="78D4CC5F" w14:textId="77777777" w:rsidR="007E1A75" w:rsidRPr="00297888" w:rsidRDefault="007E1A75" w:rsidP="00297888">
            <w:pPr>
              <w:jc w:val="center"/>
              <w:rPr>
                <w:rFonts w:eastAsia="Times New Roman"/>
                <w:sz w:val="18"/>
                <w:szCs w:val="18"/>
              </w:rPr>
            </w:pPr>
            <w:r w:rsidRPr="00297888">
              <w:rPr>
                <w:sz w:val="18"/>
                <w:szCs w:val="18"/>
              </w:rPr>
              <w:t>16</w:t>
            </w:r>
          </w:p>
        </w:tc>
        <w:tc>
          <w:tcPr>
            <w:tcW w:w="895" w:type="dxa"/>
            <w:shd w:val="clear" w:color="auto" w:fill="auto"/>
            <w:noWrap/>
            <w:vAlign w:val="bottom"/>
            <w:hideMark/>
          </w:tcPr>
          <w:p w14:paraId="16B159FE" w14:textId="77777777" w:rsidR="007E1A75" w:rsidRPr="00297888" w:rsidRDefault="007E1A75" w:rsidP="00297888">
            <w:pPr>
              <w:jc w:val="center"/>
              <w:rPr>
                <w:rFonts w:eastAsia="Times New Roman"/>
                <w:sz w:val="18"/>
                <w:szCs w:val="18"/>
              </w:rPr>
            </w:pPr>
            <w:r w:rsidRPr="00297888">
              <w:rPr>
                <w:sz w:val="18"/>
                <w:szCs w:val="18"/>
              </w:rPr>
              <w:t>L (2)</w:t>
            </w:r>
          </w:p>
        </w:tc>
        <w:tc>
          <w:tcPr>
            <w:tcW w:w="1417" w:type="dxa"/>
            <w:shd w:val="clear" w:color="auto" w:fill="auto"/>
            <w:noWrap/>
            <w:vAlign w:val="bottom"/>
            <w:hideMark/>
          </w:tcPr>
          <w:p w14:paraId="2CD613F5" w14:textId="77777777" w:rsidR="007E1A75" w:rsidRPr="00297888" w:rsidRDefault="007E1A75" w:rsidP="00297888">
            <w:pPr>
              <w:jc w:val="center"/>
              <w:rPr>
                <w:rFonts w:eastAsia="Times New Roman"/>
                <w:sz w:val="18"/>
                <w:szCs w:val="18"/>
              </w:rPr>
            </w:pPr>
            <w:r w:rsidRPr="00297888">
              <w:rPr>
                <w:sz w:val="18"/>
                <w:szCs w:val="18"/>
              </w:rPr>
              <w:t>VL (1)</w:t>
            </w:r>
          </w:p>
        </w:tc>
        <w:tc>
          <w:tcPr>
            <w:tcW w:w="1276" w:type="dxa"/>
            <w:shd w:val="clear" w:color="auto" w:fill="auto"/>
            <w:noWrap/>
            <w:vAlign w:val="bottom"/>
            <w:hideMark/>
          </w:tcPr>
          <w:p w14:paraId="2BC857B3" w14:textId="77777777" w:rsidR="007E1A75" w:rsidRPr="00297888" w:rsidRDefault="007E1A75" w:rsidP="00297888">
            <w:pPr>
              <w:jc w:val="center"/>
              <w:rPr>
                <w:rFonts w:eastAsia="Times New Roman"/>
                <w:sz w:val="18"/>
                <w:szCs w:val="18"/>
              </w:rPr>
            </w:pPr>
            <w:r w:rsidRPr="00297888">
              <w:rPr>
                <w:sz w:val="18"/>
                <w:szCs w:val="18"/>
              </w:rPr>
              <w:t>VL (1)</w:t>
            </w:r>
          </w:p>
        </w:tc>
        <w:tc>
          <w:tcPr>
            <w:tcW w:w="1276" w:type="dxa"/>
            <w:shd w:val="clear" w:color="auto" w:fill="auto"/>
            <w:noWrap/>
            <w:vAlign w:val="bottom"/>
            <w:hideMark/>
          </w:tcPr>
          <w:p w14:paraId="3FD9429F" w14:textId="77777777" w:rsidR="007E1A75" w:rsidRPr="00297888" w:rsidRDefault="007E1A75" w:rsidP="00297888">
            <w:pPr>
              <w:jc w:val="center"/>
              <w:rPr>
                <w:rFonts w:eastAsia="Times New Roman"/>
                <w:sz w:val="18"/>
                <w:szCs w:val="18"/>
              </w:rPr>
            </w:pPr>
            <w:r w:rsidRPr="00297888">
              <w:rPr>
                <w:sz w:val="18"/>
                <w:szCs w:val="18"/>
              </w:rPr>
              <w:t>L (2)</w:t>
            </w:r>
          </w:p>
        </w:tc>
        <w:tc>
          <w:tcPr>
            <w:tcW w:w="992" w:type="dxa"/>
            <w:shd w:val="clear" w:color="auto" w:fill="auto"/>
            <w:noWrap/>
            <w:vAlign w:val="bottom"/>
            <w:hideMark/>
          </w:tcPr>
          <w:p w14:paraId="0CDDAA60" w14:textId="77777777" w:rsidR="007E1A75" w:rsidRPr="00297888" w:rsidRDefault="007E1A75" w:rsidP="00297888">
            <w:pPr>
              <w:jc w:val="center"/>
              <w:rPr>
                <w:rFonts w:eastAsia="Times New Roman"/>
                <w:sz w:val="18"/>
                <w:szCs w:val="18"/>
              </w:rPr>
            </w:pPr>
            <w:r w:rsidRPr="00297888">
              <w:rPr>
                <w:sz w:val="18"/>
                <w:szCs w:val="18"/>
              </w:rPr>
              <w:t>L (2)</w:t>
            </w:r>
          </w:p>
        </w:tc>
        <w:tc>
          <w:tcPr>
            <w:tcW w:w="1134" w:type="dxa"/>
            <w:shd w:val="clear" w:color="auto" w:fill="auto"/>
            <w:noWrap/>
            <w:vAlign w:val="bottom"/>
            <w:hideMark/>
          </w:tcPr>
          <w:p w14:paraId="2EDDEBD5" w14:textId="77777777" w:rsidR="007E1A75" w:rsidRPr="00297888" w:rsidRDefault="007E1A75" w:rsidP="00297888">
            <w:pPr>
              <w:jc w:val="center"/>
              <w:rPr>
                <w:rFonts w:eastAsia="Times New Roman"/>
                <w:sz w:val="18"/>
                <w:szCs w:val="18"/>
              </w:rPr>
            </w:pPr>
            <w:r w:rsidRPr="00297888">
              <w:rPr>
                <w:sz w:val="18"/>
                <w:szCs w:val="18"/>
              </w:rPr>
              <w:t>L (2)</w:t>
            </w:r>
          </w:p>
        </w:tc>
        <w:tc>
          <w:tcPr>
            <w:tcW w:w="875" w:type="dxa"/>
            <w:shd w:val="clear" w:color="auto" w:fill="auto"/>
            <w:noWrap/>
            <w:vAlign w:val="bottom"/>
            <w:hideMark/>
          </w:tcPr>
          <w:p w14:paraId="12AD24BF" w14:textId="77777777" w:rsidR="007E1A75" w:rsidRPr="00297888" w:rsidRDefault="007E1A75" w:rsidP="00297888">
            <w:pPr>
              <w:jc w:val="center"/>
              <w:rPr>
                <w:rFonts w:eastAsia="Times New Roman"/>
                <w:sz w:val="18"/>
                <w:szCs w:val="18"/>
              </w:rPr>
            </w:pPr>
            <w:r w:rsidRPr="00297888">
              <w:rPr>
                <w:sz w:val="18"/>
                <w:szCs w:val="18"/>
              </w:rPr>
              <w:t>L (2)</w:t>
            </w:r>
          </w:p>
        </w:tc>
        <w:tc>
          <w:tcPr>
            <w:tcW w:w="1251" w:type="dxa"/>
            <w:shd w:val="clear" w:color="auto" w:fill="auto"/>
            <w:noWrap/>
            <w:vAlign w:val="bottom"/>
            <w:hideMark/>
          </w:tcPr>
          <w:p w14:paraId="1767691D" w14:textId="18C32E8D" w:rsidR="007E1A75" w:rsidRPr="00297888" w:rsidRDefault="007C2CFD" w:rsidP="00297888">
            <w:pPr>
              <w:jc w:val="center"/>
              <w:rPr>
                <w:rFonts w:eastAsia="Times New Roman"/>
                <w:sz w:val="18"/>
                <w:szCs w:val="18"/>
              </w:rPr>
            </w:pPr>
            <w:r w:rsidRPr="00297888">
              <w:rPr>
                <w:sz w:val="18"/>
                <w:szCs w:val="18"/>
              </w:rPr>
              <w:t>0.</w:t>
            </w:r>
            <w:r w:rsidR="007E1A75" w:rsidRPr="00297888">
              <w:rPr>
                <w:sz w:val="18"/>
                <w:szCs w:val="18"/>
              </w:rPr>
              <w:t>429</w:t>
            </w:r>
          </w:p>
        </w:tc>
      </w:tr>
      <w:tr w:rsidR="007E1A75" w:rsidRPr="00297888" w14:paraId="28EB85E3" w14:textId="77777777" w:rsidTr="00BD173C">
        <w:trPr>
          <w:trHeight w:val="320"/>
        </w:trPr>
        <w:tc>
          <w:tcPr>
            <w:tcW w:w="993" w:type="dxa"/>
            <w:shd w:val="clear" w:color="auto" w:fill="auto"/>
            <w:noWrap/>
            <w:vAlign w:val="bottom"/>
            <w:hideMark/>
          </w:tcPr>
          <w:p w14:paraId="0918E21E" w14:textId="77777777" w:rsidR="007E1A75" w:rsidRPr="00297888" w:rsidRDefault="007E1A75" w:rsidP="00297888">
            <w:pPr>
              <w:jc w:val="center"/>
              <w:rPr>
                <w:rFonts w:eastAsia="Times New Roman"/>
                <w:sz w:val="18"/>
                <w:szCs w:val="18"/>
              </w:rPr>
            </w:pPr>
            <w:r w:rsidRPr="00297888">
              <w:rPr>
                <w:sz w:val="18"/>
                <w:szCs w:val="18"/>
              </w:rPr>
              <w:t>40</w:t>
            </w:r>
          </w:p>
        </w:tc>
        <w:tc>
          <w:tcPr>
            <w:tcW w:w="895" w:type="dxa"/>
            <w:shd w:val="clear" w:color="auto" w:fill="auto"/>
            <w:noWrap/>
            <w:vAlign w:val="bottom"/>
            <w:hideMark/>
          </w:tcPr>
          <w:p w14:paraId="1AA74C14" w14:textId="77777777" w:rsidR="007E1A75" w:rsidRPr="00297888" w:rsidRDefault="007E1A75" w:rsidP="00297888">
            <w:pPr>
              <w:jc w:val="center"/>
              <w:rPr>
                <w:rFonts w:eastAsia="Times New Roman"/>
                <w:sz w:val="18"/>
                <w:szCs w:val="18"/>
              </w:rPr>
            </w:pPr>
            <w:r w:rsidRPr="00297888">
              <w:rPr>
                <w:sz w:val="18"/>
                <w:szCs w:val="18"/>
              </w:rPr>
              <w:t>L (2)</w:t>
            </w:r>
          </w:p>
        </w:tc>
        <w:tc>
          <w:tcPr>
            <w:tcW w:w="1417" w:type="dxa"/>
            <w:shd w:val="clear" w:color="auto" w:fill="auto"/>
            <w:noWrap/>
            <w:vAlign w:val="bottom"/>
            <w:hideMark/>
          </w:tcPr>
          <w:p w14:paraId="1F1E5111" w14:textId="77777777" w:rsidR="007E1A75" w:rsidRPr="00297888" w:rsidRDefault="007E1A75" w:rsidP="00297888">
            <w:pPr>
              <w:jc w:val="center"/>
              <w:rPr>
                <w:rFonts w:eastAsia="Times New Roman"/>
                <w:sz w:val="18"/>
                <w:szCs w:val="18"/>
              </w:rPr>
            </w:pPr>
            <w:r w:rsidRPr="00297888">
              <w:rPr>
                <w:sz w:val="18"/>
                <w:szCs w:val="18"/>
              </w:rPr>
              <w:t>L (2)</w:t>
            </w:r>
          </w:p>
        </w:tc>
        <w:tc>
          <w:tcPr>
            <w:tcW w:w="1276" w:type="dxa"/>
            <w:shd w:val="clear" w:color="auto" w:fill="auto"/>
            <w:noWrap/>
            <w:vAlign w:val="bottom"/>
            <w:hideMark/>
          </w:tcPr>
          <w:p w14:paraId="6918BCAF" w14:textId="77777777" w:rsidR="007E1A75" w:rsidRPr="00297888" w:rsidRDefault="007E1A75" w:rsidP="00297888">
            <w:pPr>
              <w:jc w:val="center"/>
              <w:rPr>
                <w:rFonts w:eastAsia="Times New Roman"/>
                <w:sz w:val="18"/>
                <w:szCs w:val="18"/>
              </w:rPr>
            </w:pPr>
            <w:r w:rsidRPr="00297888">
              <w:rPr>
                <w:sz w:val="18"/>
                <w:szCs w:val="18"/>
              </w:rPr>
              <w:t>M (3)</w:t>
            </w:r>
          </w:p>
        </w:tc>
        <w:tc>
          <w:tcPr>
            <w:tcW w:w="1276" w:type="dxa"/>
            <w:shd w:val="clear" w:color="auto" w:fill="auto"/>
            <w:noWrap/>
            <w:vAlign w:val="bottom"/>
            <w:hideMark/>
          </w:tcPr>
          <w:p w14:paraId="750B78A9" w14:textId="77777777" w:rsidR="007E1A75" w:rsidRPr="00297888" w:rsidRDefault="007E1A75" w:rsidP="00297888">
            <w:pPr>
              <w:jc w:val="center"/>
              <w:rPr>
                <w:rFonts w:eastAsia="Times New Roman"/>
                <w:sz w:val="18"/>
                <w:szCs w:val="18"/>
              </w:rPr>
            </w:pPr>
            <w:r w:rsidRPr="00297888">
              <w:rPr>
                <w:sz w:val="18"/>
                <w:szCs w:val="18"/>
              </w:rPr>
              <w:t>M (3)</w:t>
            </w:r>
          </w:p>
        </w:tc>
        <w:tc>
          <w:tcPr>
            <w:tcW w:w="992" w:type="dxa"/>
            <w:shd w:val="clear" w:color="auto" w:fill="auto"/>
            <w:noWrap/>
            <w:vAlign w:val="bottom"/>
            <w:hideMark/>
          </w:tcPr>
          <w:p w14:paraId="5420EB99" w14:textId="77777777" w:rsidR="007E1A75" w:rsidRPr="00297888" w:rsidRDefault="007E1A75" w:rsidP="00297888">
            <w:pPr>
              <w:jc w:val="center"/>
              <w:rPr>
                <w:rFonts w:eastAsia="Times New Roman"/>
                <w:sz w:val="18"/>
                <w:szCs w:val="18"/>
              </w:rPr>
            </w:pPr>
            <w:r w:rsidRPr="00297888">
              <w:rPr>
                <w:sz w:val="18"/>
                <w:szCs w:val="18"/>
              </w:rPr>
              <w:t>M (3)</w:t>
            </w:r>
          </w:p>
        </w:tc>
        <w:tc>
          <w:tcPr>
            <w:tcW w:w="1134" w:type="dxa"/>
            <w:shd w:val="clear" w:color="auto" w:fill="auto"/>
            <w:noWrap/>
            <w:vAlign w:val="bottom"/>
            <w:hideMark/>
          </w:tcPr>
          <w:p w14:paraId="0DFB1E55" w14:textId="77777777" w:rsidR="007E1A75" w:rsidRPr="00297888" w:rsidRDefault="007E1A75" w:rsidP="00297888">
            <w:pPr>
              <w:jc w:val="center"/>
              <w:rPr>
                <w:rFonts w:eastAsia="Times New Roman"/>
                <w:sz w:val="18"/>
                <w:szCs w:val="18"/>
              </w:rPr>
            </w:pPr>
            <w:r w:rsidRPr="00297888">
              <w:rPr>
                <w:sz w:val="18"/>
                <w:szCs w:val="18"/>
              </w:rPr>
              <w:t>M (3)</w:t>
            </w:r>
          </w:p>
        </w:tc>
        <w:tc>
          <w:tcPr>
            <w:tcW w:w="875" w:type="dxa"/>
            <w:shd w:val="clear" w:color="auto" w:fill="auto"/>
            <w:noWrap/>
            <w:vAlign w:val="bottom"/>
            <w:hideMark/>
          </w:tcPr>
          <w:p w14:paraId="75C75CDF" w14:textId="77777777" w:rsidR="007E1A75" w:rsidRPr="00297888" w:rsidRDefault="007E1A75" w:rsidP="00297888">
            <w:pPr>
              <w:jc w:val="center"/>
              <w:rPr>
                <w:rFonts w:eastAsia="Times New Roman"/>
                <w:sz w:val="18"/>
                <w:szCs w:val="18"/>
              </w:rPr>
            </w:pPr>
            <w:r w:rsidRPr="00297888">
              <w:rPr>
                <w:sz w:val="18"/>
                <w:szCs w:val="18"/>
              </w:rPr>
              <w:t>M (3)</w:t>
            </w:r>
          </w:p>
        </w:tc>
        <w:tc>
          <w:tcPr>
            <w:tcW w:w="1251" w:type="dxa"/>
            <w:shd w:val="clear" w:color="auto" w:fill="auto"/>
            <w:noWrap/>
            <w:vAlign w:val="bottom"/>
            <w:hideMark/>
          </w:tcPr>
          <w:p w14:paraId="7C42C77A" w14:textId="267EA1EE" w:rsidR="007E1A75" w:rsidRPr="00297888" w:rsidRDefault="007C2CFD" w:rsidP="00297888">
            <w:pPr>
              <w:jc w:val="center"/>
              <w:rPr>
                <w:rFonts w:eastAsia="Times New Roman"/>
                <w:sz w:val="18"/>
                <w:szCs w:val="18"/>
              </w:rPr>
            </w:pPr>
            <w:r w:rsidRPr="00297888">
              <w:rPr>
                <w:sz w:val="18"/>
                <w:szCs w:val="18"/>
              </w:rPr>
              <w:t>0.</w:t>
            </w:r>
            <w:r w:rsidR="007E1A75" w:rsidRPr="00297888">
              <w:rPr>
                <w:sz w:val="18"/>
                <w:szCs w:val="18"/>
              </w:rPr>
              <w:t>350</w:t>
            </w:r>
          </w:p>
        </w:tc>
      </w:tr>
      <w:tr w:rsidR="007E1A75" w:rsidRPr="00297888" w14:paraId="6935843A" w14:textId="77777777" w:rsidTr="00BD173C">
        <w:trPr>
          <w:trHeight w:val="320"/>
        </w:trPr>
        <w:tc>
          <w:tcPr>
            <w:tcW w:w="993" w:type="dxa"/>
            <w:shd w:val="clear" w:color="auto" w:fill="auto"/>
            <w:noWrap/>
            <w:vAlign w:val="bottom"/>
            <w:hideMark/>
          </w:tcPr>
          <w:p w14:paraId="6E7C24F6" w14:textId="77777777" w:rsidR="007E1A75" w:rsidRPr="00297888" w:rsidRDefault="007E1A75" w:rsidP="00297888">
            <w:pPr>
              <w:jc w:val="center"/>
              <w:rPr>
                <w:rFonts w:eastAsia="Times New Roman"/>
                <w:sz w:val="18"/>
                <w:szCs w:val="18"/>
              </w:rPr>
            </w:pPr>
            <w:r w:rsidRPr="00297888">
              <w:rPr>
                <w:sz w:val="18"/>
                <w:szCs w:val="18"/>
              </w:rPr>
              <w:t>60</w:t>
            </w:r>
          </w:p>
        </w:tc>
        <w:tc>
          <w:tcPr>
            <w:tcW w:w="895" w:type="dxa"/>
            <w:shd w:val="clear" w:color="auto" w:fill="auto"/>
            <w:noWrap/>
            <w:vAlign w:val="bottom"/>
            <w:hideMark/>
          </w:tcPr>
          <w:p w14:paraId="2BA2E6DB" w14:textId="77777777" w:rsidR="007E1A75" w:rsidRPr="00297888" w:rsidRDefault="007E1A75" w:rsidP="00297888">
            <w:pPr>
              <w:jc w:val="center"/>
              <w:rPr>
                <w:rFonts w:eastAsia="Times New Roman"/>
                <w:sz w:val="18"/>
                <w:szCs w:val="18"/>
              </w:rPr>
            </w:pPr>
            <w:r w:rsidRPr="00297888">
              <w:rPr>
                <w:sz w:val="18"/>
                <w:szCs w:val="18"/>
              </w:rPr>
              <w:t>VL (1)</w:t>
            </w:r>
          </w:p>
        </w:tc>
        <w:tc>
          <w:tcPr>
            <w:tcW w:w="1417" w:type="dxa"/>
            <w:shd w:val="clear" w:color="auto" w:fill="auto"/>
            <w:noWrap/>
            <w:vAlign w:val="bottom"/>
            <w:hideMark/>
          </w:tcPr>
          <w:p w14:paraId="237F3235" w14:textId="77777777" w:rsidR="007E1A75" w:rsidRPr="00297888" w:rsidRDefault="007E1A75" w:rsidP="00297888">
            <w:pPr>
              <w:jc w:val="center"/>
              <w:rPr>
                <w:rFonts w:eastAsia="Times New Roman"/>
                <w:sz w:val="18"/>
                <w:szCs w:val="18"/>
              </w:rPr>
            </w:pPr>
            <w:r w:rsidRPr="00297888">
              <w:rPr>
                <w:sz w:val="18"/>
                <w:szCs w:val="18"/>
              </w:rPr>
              <w:t>VL (1)</w:t>
            </w:r>
          </w:p>
        </w:tc>
        <w:tc>
          <w:tcPr>
            <w:tcW w:w="1276" w:type="dxa"/>
            <w:shd w:val="clear" w:color="auto" w:fill="auto"/>
            <w:noWrap/>
            <w:vAlign w:val="bottom"/>
            <w:hideMark/>
          </w:tcPr>
          <w:p w14:paraId="61B5DC24" w14:textId="77777777" w:rsidR="007E1A75" w:rsidRPr="00297888" w:rsidRDefault="007E1A75" w:rsidP="00297888">
            <w:pPr>
              <w:jc w:val="center"/>
              <w:rPr>
                <w:rFonts w:eastAsia="Times New Roman"/>
                <w:sz w:val="18"/>
                <w:szCs w:val="18"/>
              </w:rPr>
            </w:pPr>
            <w:r w:rsidRPr="00297888">
              <w:rPr>
                <w:sz w:val="18"/>
                <w:szCs w:val="18"/>
              </w:rPr>
              <w:t>L (2)</w:t>
            </w:r>
          </w:p>
        </w:tc>
        <w:tc>
          <w:tcPr>
            <w:tcW w:w="1276" w:type="dxa"/>
            <w:shd w:val="clear" w:color="auto" w:fill="auto"/>
            <w:noWrap/>
            <w:vAlign w:val="bottom"/>
            <w:hideMark/>
          </w:tcPr>
          <w:p w14:paraId="18CB3675" w14:textId="77777777" w:rsidR="007E1A75" w:rsidRPr="00297888" w:rsidRDefault="007E1A75" w:rsidP="00297888">
            <w:pPr>
              <w:jc w:val="center"/>
              <w:rPr>
                <w:rFonts w:eastAsia="Times New Roman"/>
                <w:sz w:val="18"/>
                <w:szCs w:val="18"/>
              </w:rPr>
            </w:pPr>
            <w:r w:rsidRPr="00297888">
              <w:rPr>
                <w:sz w:val="18"/>
                <w:szCs w:val="18"/>
              </w:rPr>
              <w:t>VL (1)</w:t>
            </w:r>
          </w:p>
        </w:tc>
        <w:tc>
          <w:tcPr>
            <w:tcW w:w="992" w:type="dxa"/>
            <w:shd w:val="clear" w:color="auto" w:fill="auto"/>
            <w:noWrap/>
            <w:vAlign w:val="bottom"/>
            <w:hideMark/>
          </w:tcPr>
          <w:p w14:paraId="46F4F720" w14:textId="77777777" w:rsidR="007E1A75" w:rsidRPr="00297888" w:rsidRDefault="007E1A75" w:rsidP="00297888">
            <w:pPr>
              <w:jc w:val="center"/>
              <w:rPr>
                <w:rFonts w:eastAsia="Times New Roman"/>
                <w:sz w:val="18"/>
                <w:szCs w:val="18"/>
              </w:rPr>
            </w:pPr>
            <w:r w:rsidRPr="00297888">
              <w:rPr>
                <w:sz w:val="18"/>
                <w:szCs w:val="18"/>
              </w:rPr>
              <w:t>L (2)</w:t>
            </w:r>
          </w:p>
        </w:tc>
        <w:tc>
          <w:tcPr>
            <w:tcW w:w="1134" w:type="dxa"/>
            <w:shd w:val="clear" w:color="auto" w:fill="auto"/>
            <w:noWrap/>
            <w:vAlign w:val="bottom"/>
            <w:hideMark/>
          </w:tcPr>
          <w:p w14:paraId="3EB9718C" w14:textId="77777777" w:rsidR="007E1A75" w:rsidRPr="00297888" w:rsidRDefault="007E1A75" w:rsidP="00297888">
            <w:pPr>
              <w:jc w:val="center"/>
              <w:rPr>
                <w:rFonts w:eastAsia="Times New Roman"/>
                <w:sz w:val="18"/>
                <w:szCs w:val="18"/>
              </w:rPr>
            </w:pPr>
            <w:r w:rsidRPr="00297888">
              <w:rPr>
                <w:sz w:val="18"/>
                <w:szCs w:val="18"/>
              </w:rPr>
              <w:t>M (3)</w:t>
            </w:r>
          </w:p>
        </w:tc>
        <w:tc>
          <w:tcPr>
            <w:tcW w:w="875" w:type="dxa"/>
            <w:shd w:val="clear" w:color="auto" w:fill="auto"/>
            <w:noWrap/>
            <w:vAlign w:val="bottom"/>
            <w:hideMark/>
          </w:tcPr>
          <w:p w14:paraId="6B45E96A" w14:textId="77777777" w:rsidR="007E1A75" w:rsidRPr="00297888" w:rsidRDefault="007E1A75" w:rsidP="00297888">
            <w:pPr>
              <w:jc w:val="center"/>
              <w:rPr>
                <w:rFonts w:eastAsia="Times New Roman"/>
                <w:sz w:val="18"/>
                <w:szCs w:val="18"/>
              </w:rPr>
            </w:pPr>
            <w:r w:rsidRPr="00297888">
              <w:rPr>
                <w:sz w:val="18"/>
                <w:szCs w:val="18"/>
              </w:rPr>
              <w:t>M (3)</w:t>
            </w:r>
          </w:p>
        </w:tc>
        <w:tc>
          <w:tcPr>
            <w:tcW w:w="1251" w:type="dxa"/>
            <w:shd w:val="clear" w:color="auto" w:fill="auto"/>
            <w:noWrap/>
            <w:vAlign w:val="bottom"/>
            <w:hideMark/>
          </w:tcPr>
          <w:p w14:paraId="74187460" w14:textId="4483DE9B" w:rsidR="007E1A75" w:rsidRPr="00297888" w:rsidRDefault="007C2CFD" w:rsidP="00297888">
            <w:pPr>
              <w:jc w:val="center"/>
              <w:rPr>
                <w:rFonts w:eastAsia="Times New Roman"/>
                <w:sz w:val="18"/>
                <w:szCs w:val="18"/>
              </w:rPr>
            </w:pPr>
            <w:r w:rsidRPr="00297888">
              <w:rPr>
                <w:sz w:val="18"/>
                <w:szCs w:val="18"/>
              </w:rPr>
              <w:t>0.</w:t>
            </w:r>
            <w:r w:rsidR="007E1A75" w:rsidRPr="00297888">
              <w:rPr>
                <w:sz w:val="18"/>
                <w:szCs w:val="18"/>
              </w:rPr>
              <w:t>309</w:t>
            </w:r>
          </w:p>
        </w:tc>
      </w:tr>
      <w:tr w:rsidR="007E1A75" w:rsidRPr="00297888" w14:paraId="35B8CA18" w14:textId="77777777" w:rsidTr="00BD173C">
        <w:trPr>
          <w:trHeight w:val="320"/>
        </w:trPr>
        <w:tc>
          <w:tcPr>
            <w:tcW w:w="993" w:type="dxa"/>
            <w:shd w:val="clear" w:color="auto" w:fill="auto"/>
            <w:noWrap/>
            <w:vAlign w:val="bottom"/>
            <w:hideMark/>
          </w:tcPr>
          <w:p w14:paraId="451EA0ED" w14:textId="77777777" w:rsidR="007E1A75" w:rsidRPr="00297888" w:rsidRDefault="007E1A75" w:rsidP="00297888">
            <w:pPr>
              <w:jc w:val="center"/>
              <w:rPr>
                <w:rFonts w:eastAsia="Times New Roman"/>
                <w:sz w:val="18"/>
                <w:szCs w:val="18"/>
              </w:rPr>
            </w:pPr>
            <w:r w:rsidRPr="00297888">
              <w:rPr>
                <w:sz w:val="18"/>
                <w:szCs w:val="18"/>
              </w:rPr>
              <w:t>91</w:t>
            </w:r>
          </w:p>
        </w:tc>
        <w:tc>
          <w:tcPr>
            <w:tcW w:w="895" w:type="dxa"/>
            <w:shd w:val="clear" w:color="auto" w:fill="auto"/>
            <w:noWrap/>
            <w:vAlign w:val="bottom"/>
            <w:hideMark/>
          </w:tcPr>
          <w:p w14:paraId="4310879A" w14:textId="77777777" w:rsidR="007E1A75" w:rsidRPr="00297888" w:rsidRDefault="007E1A75" w:rsidP="00297888">
            <w:pPr>
              <w:jc w:val="center"/>
              <w:rPr>
                <w:rFonts w:eastAsia="Times New Roman"/>
                <w:sz w:val="18"/>
                <w:szCs w:val="18"/>
              </w:rPr>
            </w:pPr>
            <w:r w:rsidRPr="00297888">
              <w:rPr>
                <w:sz w:val="18"/>
                <w:szCs w:val="18"/>
              </w:rPr>
              <w:t>L (2)</w:t>
            </w:r>
          </w:p>
        </w:tc>
        <w:tc>
          <w:tcPr>
            <w:tcW w:w="1417" w:type="dxa"/>
            <w:shd w:val="clear" w:color="auto" w:fill="auto"/>
            <w:noWrap/>
            <w:vAlign w:val="bottom"/>
            <w:hideMark/>
          </w:tcPr>
          <w:p w14:paraId="6C2F012D" w14:textId="77777777" w:rsidR="007E1A75" w:rsidRPr="00297888" w:rsidRDefault="007E1A75" w:rsidP="00297888">
            <w:pPr>
              <w:jc w:val="center"/>
              <w:rPr>
                <w:rFonts w:eastAsia="Times New Roman"/>
                <w:sz w:val="18"/>
                <w:szCs w:val="18"/>
              </w:rPr>
            </w:pPr>
            <w:r w:rsidRPr="00297888">
              <w:rPr>
                <w:sz w:val="18"/>
                <w:szCs w:val="18"/>
              </w:rPr>
              <w:t>L (2)</w:t>
            </w:r>
          </w:p>
        </w:tc>
        <w:tc>
          <w:tcPr>
            <w:tcW w:w="1276" w:type="dxa"/>
            <w:shd w:val="clear" w:color="auto" w:fill="auto"/>
            <w:noWrap/>
            <w:vAlign w:val="bottom"/>
            <w:hideMark/>
          </w:tcPr>
          <w:p w14:paraId="624CFA35" w14:textId="77777777" w:rsidR="007E1A75" w:rsidRPr="00297888" w:rsidRDefault="007E1A75" w:rsidP="00297888">
            <w:pPr>
              <w:jc w:val="center"/>
              <w:rPr>
                <w:rFonts w:eastAsia="Times New Roman"/>
                <w:sz w:val="18"/>
                <w:szCs w:val="18"/>
              </w:rPr>
            </w:pPr>
            <w:r w:rsidRPr="00297888">
              <w:rPr>
                <w:sz w:val="18"/>
                <w:szCs w:val="18"/>
              </w:rPr>
              <w:t>L (2)</w:t>
            </w:r>
          </w:p>
        </w:tc>
        <w:tc>
          <w:tcPr>
            <w:tcW w:w="1276" w:type="dxa"/>
            <w:shd w:val="clear" w:color="auto" w:fill="auto"/>
            <w:noWrap/>
            <w:vAlign w:val="bottom"/>
            <w:hideMark/>
          </w:tcPr>
          <w:p w14:paraId="3E279B98" w14:textId="77777777" w:rsidR="007E1A75" w:rsidRPr="00297888" w:rsidRDefault="007E1A75" w:rsidP="00297888">
            <w:pPr>
              <w:jc w:val="center"/>
              <w:rPr>
                <w:rFonts w:eastAsia="Times New Roman"/>
                <w:sz w:val="18"/>
                <w:szCs w:val="18"/>
              </w:rPr>
            </w:pPr>
            <w:r w:rsidRPr="00297888">
              <w:rPr>
                <w:sz w:val="18"/>
                <w:szCs w:val="18"/>
              </w:rPr>
              <w:t>L (2)</w:t>
            </w:r>
          </w:p>
        </w:tc>
        <w:tc>
          <w:tcPr>
            <w:tcW w:w="992" w:type="dxa"/>
            <w:shd w:val="clear" w:color="auto" w:fill="auto"/>
            <w:noWrap/>
            <w:vAlign w:val="bottom"/>
            <w:hideMark/>
          </w:tcPr>
          <w:p w14:paraId="1088F5FB" w14:textId="77777777" w:rsidR="007E1A75" w:rsidRPr="00297888" w:rsidRDefault="007E1A75" w:rsidP="00297888">
            <w:pPr>
              <w:jc w:val="center"/>
              <w:rPr>
                <w:rFonts w:eastAsia="Times New Roman"/>
                <w:sz w:val="18"/>
                <w:szCs w:val="18"/>
              </w:rPr>
            </w:pPr>
            <w:r w:rsidRPr="00297888">
              <w:rPr>
                <w:sz w:val="18"/>
                <w:szCs w:val="18"/>
              </w:rPr>
              <w:t>VL (1)</w:t>
            </w:r>
          </w:p>
        </w:tc>
        <w:tc>
          <w:tcPr>
            <w:tcW w:w="1134" w:type="dxa"/>
            <w:shd w:val="clear" w:color="auto" w:fill="auto"/>
            <w:noWrap/>
            <w:vAlign w:val="bottom"/>
            <w:hideMark/>
          </w:tcPr>
          <w:p w14:paraId="715156E7" w14:textId="77777777" w:rsidR="007E1A75" w:rsidRPr="00297888" w:rsidRDefault="007E1A75" w:rsidP="00297888">
            <w:pPr>
              <w:jc w:val="center"/>
              <w:rPr>
                <w:rFonts w:eastAsia="Times New Roman"/>
                <w:sz w:val="18"/>
                <w:szCs w:val="18"/>
              </w:rPr>
            </w:pPr>
            <w:r w:rsidRPr="00297888">
              <w:rPr>
                <w:sz w:val="18"/>
                <w:szCs w:val="18"/>
              </w:rPr>
              <w:t>M (3)</w:t>
            </w:r>
          </w:p>
        </w:tc>
        <w:tc>
          <w:tcPr>
            <w:tcW w:w="875" w:type="dxa"/>
            <w:shd w:val="clear" w:color="auto" w:fill="auto"/>
            <w:noWrap/>
            <w:vAlign w:val="bottom"/>
            <w:hideMark/>
          </w:tcPr>
          <w:p w14:paraId="587FC903" w14:textId="77777777" w:rsidR="007E1A75" w:rsidRPr="00297888" w:rsidRDefault="007E1A75" w:rsidP="00297888">
            <w:pPr>
              <w:jc w:val="center"/>
              <w:rPr>
                <w:rFonts w:eastAsia="Times New Roman"/>
                <w:sz w:val="18"/>
                <w:szCs w:val="18"/>
              </w:rPr>
            </w:pPr>
            <w:r w:rsidRPr="00297888">
              <w:rPr>
                <w:sz w:val="18"/>
                <w:szCs w:val="18"/>
              </w:rPr>
              <w:t>VL (1)</w:t>
            </w:r>
          </w:p>
        </w:tc>
        <w:tc>
          <w:tcPr>
            <w:tcW w:w="1251" w:type="dxa"/>
            <w:shd w:val="clear" w:color="auto" w:fill="auto"/>
            <w:noWrap/>
            <w:vAlign w:val="bottom"/>
            <w:hideMark/>
          </w:tcPr>
          <w:p w14:paraId="394F63EA" w14:textId="1ADCF23F" w:rsidR="007E1A75" w:rsidRPr="00297888" w:rsidRDefault="007C2CFD" w:rsidP="00297888">
            <w:pPr>
              <w:jc w:val="center"/>
              <w:rPr>
                <w:rFonts w:eastAsia="Times New Roman"/>
                <w:sz w:val="18"/>
                <w:szCs w:val="18"/>
              </w:rPr>
            </w:pPr>
            <w:r w:rsidRPr="00297888">
              <w:rPr>
                <w:sz w:val="18"/>
                <w:szCs w:val="18"/>
              </w:rPr>
              <w:t>0.</w:t>
            </w:r>
            <w:r w:rsidR="007E1A75" w:rsidRPr="00297888">
              <w:rPr>
                <w:sz w:val="18"/>
                <w:szCs w:val="18"/>
              </w:rPr>
              <w:t>300</w:t>
            </w:r>
          </w:p>
        </w:tc>
      </w:tr>
      <w:tr w:rsidR="007E1A75" w:rsidRPr="00297888" w14:paraId="7F621AC8" w14:textId="77777777" w:rsidTr="00BD173C">
        <w:trPr>
          <w:trHeight w:val="320"/>
        </w:trPr>
        <w:tc>
          <w:tcPr>
            <w:tcW w:w="993" w:type="dxa"/>
            <w:shd w:val="clear" w:color="auto" w:fill="auto"/>
            <w:noWrap/>
            <w:vAlign w:val="bottom"/>
            <w:hideMark/>
          </w:tcPr>
          <w:p w14:paraId="0D2DDC81" w14:textId="77777777" w:rsidR="007E1A75" w:rsidRPr="00297888" w:rsidRDefault="007E1A75" w:rsidP="00297888">
            <w:pPr>
              <w:jc w:val="center"/>
              <w:rPr>
                <w:rFonts w:eastAsia="Times New Roman"/>
                <w:sz w:val="18"/>
                <w:szCs w:val="18"/>
              </w:rPr>
            </w:pPr>
            <w:r w:rsidRPr="00297888">
              <w:rPr>
                <w:sz w:val="18"/>
                <w:szCs w:val="18"/>
              </w:rPr>
              <w:t>107</w:t>
            </w:r>
          </w:p>
        </w:tc>
        <w:tc>
          <w:tcPr>
            <w:tcW w:w="895" w:type="dxa"/>
            <w:shd w:val="clear" w:color="auto" w:fill="auto"/>
            <w:noWrap/>
            <w:vAlign w:val="bottom"/>
            <w:hideMark/>
          </w:tcPr>
          <w:p w14:paraId="3370F5EA" w14:textId="77777777" w:rsidR="007E1A75" w:rsidRPr="00297888" w:rsidRDefault="007E1A75" w:rsidP="00297888">
            <w:pPr>
              <w:jc w:val="center"/>
              <w:rPr>
                <w:rFonts w:eastAsia="Times New Roman"/>
                <w:sz w:val="18"/>
                <w:szCs w:val="18"/>
              </w:rPr>
            </w:pPr>
            <w:r w:rsidRPr="00297888">
              <w:rPr>
                <w:sz w:val="18"/>
                <w:szCs w:val="18"/>
              </w:rPr>
              <w:t>M (3)</w:t>
            </w:r>
          </w:p>
        </w:tc>
        <w:tc>
          <w:tcPr>
            <w:tcW w:w="1417" w:type="dxa"/>
            <w:shd w:val="clear" w:color="auto" w:fill="auto"/>
            <w:noWrap/>
            <w:vAlign w:val="bottom"/>
            <w:hideMark/>
          </w:tcPr>
          <w:p w14:paraId="0F96DC91" w14:textId="77777777" w:rsidR="007E1A75" w:rsidRPr="00297888" w:rsidRDefault="007E1A75" w:rsidP="00297888">
            <w:pPr>
              <w:jc w:val="center"/>
              <w:rPr>
                <w:rFonts w:eastAsia="Times New Roman"/>
                <w:sz w:val="18"/>
                <w:szCs w:val="18"/>
              </w:rPr>
            </w:pPr>
            <w:r w:rsidRPr="00297888">
              <w:rPr>
                <w:sz w:val="18"/>
                <w:szCs w:val="18"/>
              </w:rPr>
              <w:t>M (3)</w:t>
            </w:r>
          </w:p>
        </w:tc>
        <w:tc>
          <w:tcPr>
            <w:tcW w:w="1276" w:type="dxa"/>
            <w:shd w:val="clear" w:color="auto" w:fill="auto"/>
            <w:noWrap/>
            <w:vAlign w:val="bottom"/>
            <w:hideMark/>
          </w:tcPr>
          <w:p w14:paraId="29984FE3" w14:textId="77777777" w:rsidR="007E1A75" w:rsidRPr="00297888" w:rsidRDefault="007E1A75" w:rsidP="00297888">
            <w:pPr>
              <w:jc w:val="center"/>
              <w:rPr>
                <w:rFonts w:eastAsia="Times New Roman"/>
                <w:sz w:val="18"/>
                <w:szCs w:val="18"/>
              </w:rPr>
            </w:pPr>
            <w:r w:rsidRPr="00297888">
              <w:rPr>
                <w:sz w:val="18"/>
                <w:szCs w:val="18"/>
              </w:rPr>
              <w:t>M (3)</w:t>
            </w:r>
          </w:p>
        </w:tc>
        <w:tc>
          <w:tcPr>
            <w:tcW w:w="1276" w:type="dxa"/>
            <w:shd w:val="clear" w:color="auto" w:fill="auto"/>
            <w:noWrap/>
            <w:vAlign w:val="bottom"/>
            <w:hideMark/>
          </w:tcPr>
          <w:p w14:paraId="533D8D8E" w14:textId="77777777" w:rsidR="007E1A75" w:rsidRPr="00297888" w:rsidRDefault="007E1A75" w:rsidP="00297888">
            <w:pPr>
              <w:jc w:val="center"/>
              <w:rPr>
                <w:rFonts w:eastAsia="Times New Roman"/>
                <w:sz w:val="18"/>
                <w:szCs w:val="18"/>
              </w:rPr>
            </w:pPr>
            <w:r w:rsidRPr="00297888">
              <w:rPr>
                <w:sz w:val="18"/>
                <w:szCs w:val="18"/>
              </w:rPr>
              <w:t>M (3)</w:t>
            </w:r>
          </w:p>
        </w:tc>
        <w:tc>
          <w:tcPr>
            <w:tcW w:w="992" w:type="dxa"/>
            <w:shd w:val="clear" w:color="auto" w:fill="auto"/>
            <w:noWrap/>
            <w:vAlign w:val="bottom"/>
            <w:hideMark/>
          </w:tcPr>
          <w:p w14:paraId="7B6C7579" w14:textId="77777777" w:rsidR="007E1A75" w:rsidRPr="00297888" w:rsidRDefault="007E1A75" w:rsidP="00297888">
            <w:pPr>
              <w:jc w:val="center"/>
              <w:rPr>
                <w:rFonts w:eastAsia="Times New Roman"/>
                <w:sz w:val="18"/>
                <w:szCs w:val="18"/>
              </w:rPr>
            </w:pPr>
            <w:r w:rsidRPr="00297888">
              <w:rPr>
                <w:sz w:val="18"/>
                <w:szCs w:val="18"/>
              </w:rPr>
              <w:t>H (4)</w:t>
            </w:r>
          </w:p>
        </w:tc>
        <w:tc>
          <w:tcPr>
            <w:tcW w:w="1134" w:type="dxa"/>
            <w:shd w:val="clear" w:color="auto" w:fill="auto"/>
            <w:noWrap/>
            <w:vAlign w:val="bottom"/>
            <w:hideMark/>
          </w:tcPr>
          <w:p w14:paraId="0AE38A96" w14:textId="77777777" w:rsidR="007E1A75" w:rsidRPr="00297888" w:rsidRDefault="007E1A75" w:rsidP="00297888">
            <w:pPr>
              <w:jc w:val="center"/>
              <w:rPr>
                <w:rFonts w:eastAsia="Times New Roman"/>
                <w:sz w:val="18"/>
                <w:szCs w:val="18"/>
              </w:rPr>
            </w:pPr>
            <w:r w:rsidRPr="00297888">
              <w:rPr>
                <w:sz w:val="18"/>
                <w:szCs w:val="18"/>
              </w:rPr>
              <w:t>H (4)</w:t>
            </w:r>
          </w:p>
        </w:tc>
        <w:tc>
          <w:tcPr>
            <w:tcW w:w="875" w:type="dxa"/>
            <w:shd w:val="clear" w:color="auto" w:fill="auto"/>
            <w:noWrap/>
            <w:vAlign w:val="bottom"/>
            <w:hideMark/>
          </w:tcPr>
          <w:p w14:paraId="5648580F" w14:textId="77777777" w:rsidR="007E1A75" w:rsidRPr="00297888" w:rsidRDefault="007E1A75" w:rsidP="00297888">
            <w:pPr>
              <w:jc w:val="center"/>
              <w:rPr>
                <w:rFonts w:eastAsia="Times New Roman"/>
                <w:sz w:val="18"/>
                <w:szCs w:val="18"/>
              </w:rPr>
            </w:pPr>
            <w:r w:rsidRPr="00297888">
              <w:rPr>
                <w:sz w:val="18"/>
                <w:szCs w:val="18"/>
              </w:rPr>
              <w:t>H (4)</w:t>
            </w:r>
          </w:p>
        </w:tc>
        <w:tc>
          <w:tcPr>
            <w:tcW w:w="1251" w:type="dxa"/>
            <w:shd w:val="clear" w:color="auto" w:fill="auto"/>
            <w:noWrap/>
            <w:vAlign w:val="bottom"/>
            <w:hideMark/>
          </w:tcPr>
          <w:p w14:paraId="306720CD" w14:textId="24E6C224" w:rsidR="007E1A75" w:rsidRPr="00297888" w:rsidRDefault="007C2CFD" w:rsidP="00297888">
            <w:pPr>
              <w:jc w:val="center"/>
              <w:rPr>
                <w:rFonts w:eastAsia="Times New Roman"/>
                <w:sz w:val="18"/>
                <w:szCs w:val="18"/>
              </w:rPr>
            </w:pPr>
            <w:r w:rsidRPr="00297888">
              <w:rPr>
                <w:sz w:val="18"/>
                <w:szCs w:val="18"/>
              </w:rPr>
              <w:t>0.</w:t>
            </w:r>
            <w:r w:rsidR="007E1A75" w:rsidRPr="00297888">
              <w:rPr>
                <w:sz w:val="18"/>
                <w:szCs w:val="18"/>
              </w:rPr>
              <w:t>248</w:t>
            </w:r>
          </w:p>
        </w:tc>
      </w:tr>
      <w:tr w:rsidR="007E1A75" w:rsidRPr="00297888" w14:paraId="1DE13604" w14:textId="77777777" w:rsidTr="00BD173C">
        <w:trPr>
          <w:trHeight w:val="320"/>
        </w:trPr>
        <w:tc>
          <w:tcPr>
            <w:tcW w:w="993" w:type="dxa"/>
            <w:shd w:val="clear" w:color="auto" w:fill="auto"/>
            <w:noWrap/>
            <w:vAlign w:val="bottom"/>
            <w:hideMark/>
          </w:tcPr>
          <w:p w14:paraId="71AA6157" w14:textId="77777777" w:rsidR="007E1A75" w:rsidRPr="00297888" w:rsidRDefault="007E1A75" w:rsidP="00297888">
            <w:pPr>
              <w:jc w:val="center"/>
              <w:rPr>
                <w:rFonts w:eastAsia="Times New Roman"/>
                <w:sz w:val="18"/>
                <w:szCs w:val="18"/>
              </w:rPr>
            </w:pPr>
            <w:r w:rsidRPr="00297888">
              <w:rPr>
                <w:sz w:val="18"/>
                <w:szCs w:val="18"/>
              </w:rPr>
              <w:t>137</w:t>
            </w:r>
          </w:p>
        </w:tc>
        <w:tc>
          <w:tcPr>
            <w:tcW w:w="895" w:type="dxa"/>
            <w:shd w:val="clear" w:color="auto" w:fill="auto"/>
            <w:noWrap/>
            <w:vAlign w:val="bottom"/>
            <w:hideMark/>
          </w:tcPr>
          <w:p w14:paraId="30653C05" w14:textId="77777777" w:rsidR="007E1A75" w:rsidRPr="00297888" w:rsidRDefault="007E1A75" w:rsidP="00297888">
            <w:pPr>
              <w:jc w:val="center"/>
              <w:rPr>
                <w:rFonts w:eastAsia="Times New Roman"/>
                <w:sz w:val="18"/>
                <w:szCs w:val="18"/>
              </w:rPr>
            </w:pPr>
            <w:r w:rsidRPr="00297888">
              <w:rPr>
                <w:sz w:val="18"/>
                <w:szCs w:val="18"/>
              </w:rPr>
              <w:t>VL (1)</w:t>
            </w:r>
          </w:p>
        </w:tc>
        <w:tc>
          <w:tcPr>
            <w:tcW w:w="1417" w:type="dxa"/>
            <w:shd w:val="clear" w:color="auto" w:fill="auto"/>
            <w:noWrap/>
            <w:vAlign w:val="bottom"/>
            <w:hideMark/>
          </w:tcPr>
          <w:p w14:paraId="36BC5792" w14:textId="77777777" w:rsidR="007E1A75" w:rsidRPr="00297888" w:rsidRDefault="007E1A75" w:rsidP="00297888">
            <w:pPr>
              <w:jc w:val="center"/>
              <w:rPr>
                <w:rFonts w:eastAsia="Times New Roman"/>
                <w:sz w:val="18"/>
                <w:szCs w:val="18"/>
              </w:rPr>
            </w:pPr>
            <w:r w:rsidRPr="00297888">
              <w:rPr>
                <w:sz w:val="18"/>
                <w:szCs w:val="18"/>
              </w:rPr>
              <w:t>VL (1)</w:t>
            </w:r>
          </w:p>
        </w:tc>
        <w:tc>
          <w:tcPr>
            <w:tcW w:w="1276" w:type="dxa"/>
            <w:shd w:val="clear" w:color="auto" w:fill="auto"/>
            <w:noWrap/>
            <w:vAlign w:val="bottom"/>
            <w:hideMark/>
          </w:tcPr>
          <w:p w14:paraId="72784803" w14:textId="77777777" w:rsidR="007E1A75" w:rsidRPr="00297888" w:rsidRDefault="007E1A75" w:rsidP="00297888">
            <w:pPr>
              <w:jc w:val="center"/>
              <w:rPr>
                <w:rFonts w:eastAsia="Times New Roman"/>
                <w:sz w:val="18"/>
                <w:szCs w:val="18"/>
              </w:rPr>
            </w:pPr>
            <w:r w:rsidRPr="00297888">
              <w:rPr>
                <w:sz w:val="18"/>
                <w:szCs w:val="18"/>
              </w:rPr>
              <w:t>VL (1)</w:t>
            </w:r>
          </w:p>
        </w:tc>
        <w:tc>
          <w:tcPr>
            <w:tcW w:w="1276" w:type="dxa"/>
            <w:shd w:val="clear" w:color="auto" w:fill="auto"/>
            <w:noWrap/>
            <w:vAlign w:val="bottom"/>
            <w:hideMark/>
          </w:tcPr>
          <w:p w14:paraId="0B6FA257" w14:textId="77777777" w:rsidR="007E1A75" w:rsidRPr="00297888" w:rsidRDefault="007E1A75" w:rsidP="00297888">
            <w:pPr>
              <w:jc w:val="center"/>
              <w:rPr>
                <w:rFonts w:eastAsia="Times New Roman"/>
                <w:sz w:val="18"/>
                <w:szCs w:val="18"/>
              </w:rPr>
            </w:pPr>
            <w:r w:rsidRPr="00297888">
              <w:rPr>
                <w:sz w:val="18"/>
                <w:szCs w:val="18"/>
              </w:rPr>
              <w:t>VL (1)</w:t>
            </w:r>
          </w:p>
        </w:tc>
        <w:tc>
          <w:tcPr>
            <w:tcW w:w="992" w:type="dxa"/>
            <w:shd w:val="clear" w:color="auto" w:fill="auto"/>
            <w:noWrap/>
            <w:vAlign w:val="bottom"/>
            <w:hideMark/>
          </w:tcPr>
          <w:p w14:paraId="54B391D6" w14:textId="77777777" w:rsidR="007E1A75" w:rsidRPr="00297888" w:rsidRDefault="007E1A75" w:rsidP="00297888">
            <w:pPr>
              <w:jc w:val="center"/>
              <w:rPr>
                <w:rFonts w:eastAsia="Times New Roman"/>
                <w:sz w:val="18"/>
                <w:szCs w:val="18"/>
              </w:rPr>
            </w:pPr>
            <w:r w:rsidRPr="00297888">
              <w:rPr>
                <w:sz w:val="18"/>
                <w:szCs w:val="18"/>
              </w:rPr>
              <w:t>VL (1)</w:t>
            </w:r>
          </w:p>
        </w:tc>
        <w:tc>
          <w:tcPr>
            <w:tcW w:w="1134" w:type="dxa"/>
            <w:shd w:val="clear" w:color="auto" w:fill="auto"/>
            <w:noWrap/>
            <w:vAlign w:val="bottom"/>
            <w:hideMark/>
          </w:tcPr>
          <w:p w14:paraId="07EE9B5B" w14:textId="77777777" w:rsidR="007E1A75" w:rsidRPr="00297888" w:rsidRDefault="007E1A75" w:rsidP="00297888">
            <w:pPr>
              <w:jc w:val="center"/>
              <w:rPr>
                <w:rFonts w:eastAsia="Times New Roman"/>
                <w:sz w:val="18"/>
                <w:szCs w:val="18"/>
              </w:rPr>
            </w:pPr>
            <w:r w:rsidRPr="00297888">
              <w:rPr>
                <w:sz w:val="18"/>
                <w:szCs w:val="18"/>
              </w:rPr>
              <w:t>VL (1)</w:t>
            </w:r>
          </w:p>
        </w:tc>
        <w:tc>
          <w:tcPr>
            <w:tcW w:w="875" w:type="dxa"/>
            <w:shd w:val="clear" w:color="auto" w:fill="auto"/>
            <w:noWrap/>
            <w:vAlign w:val="bottom"/>
            <w:hideMark/>
          </w:tcPr>
          <w:p w14:paraId="67CAB903" w14:textId="77777777" w:rsidR="007E1A75" w:rsidRPr="00297888" w:rsidRDefault="007E1A75" w:rsidP="00297888">
            <w:pPr>
              <w:jc w:val="center"/>
              <w:rPr>
                <w:rFonts w:eastAsia="Times New Roman"/>
                <w:sz w:val="18"/>
                <w:szCs w:val="18"/>
              </w:rPr>
            </w:pPr>
            <w:r w:rsidRPr="00297888">
              <w:rPr>
                <w:sz w:val="18"/>
                <w:szCs w:val="18"/>
              </w:rPr>
              <w:t>VL (1)</w:t>
            </w:r>
          </w:p>
        </w:tc>
        <w:tc>
          <w:tcPr>
            <w:tcW w:w="1251" w:type="dxa"/>
            <w:shd w:val="clear" w:color="auto" w:fill="auto"/>
            <w:noWrap/>
            <w:vAlign w:val="bottom"/>
            <w:hideMark/>
          </w:tcPr>
          <w:p w14:paraId="6728A8D1" w14:textId="2B142B05" w:rsidR="007E1A75" w:rsidRPr="00297888" w:rsidRDefault="007C2CFD" w:rsidP="00297888">
            <w:pPr>
              <w:jc w:val="center"/>
              <w:rPr>
                <w:rFonts w:eastAsia="Times New Roman"/>
                <w:sz w:val="18"/>
                <w:szCs w:val="18"/>
              </w:rPr>
            </w:pPr>
            <w:r w:rsidRPr="00297888">
              <w:rPr>
                <w:sz w:val="18"/>
                <w:szCs w:val="18"/>
              </w:rPr>
              <w:t>0.</w:t>
            </w:r>
            <w:r w:rsidR="007E1A75" w:rsidRPr="00297888">
              <w:rPr>
                <w:sz w:val="18"/>
                <w:szCs w:val="18"/>
              </w:rPr>
              <w:t>217</w:t>
            </w:r>
          </w:p>
        </w:tc>
      </w:tr>
      <w:tr w:rsidR="007E1A75" w:rsidRPr="00297888" w14:paraId="48B280B8" w14:textId="77777777" w:rsidTr="00BD173C">
        <w:trPr>
          <w:trHeight w:val="320"/>
        </w:trPr>
        <w:tc>
          <w:tcPr>
            <w:tcW w:w="993" w:type="dxa"/>
            <w:shd w:val="clear" w:color="auto" w:fill="auto"/>
            <w:noWrap/>
            <w:vAlign w:val="bottom"/>
            <w:hideMark/>
          </w:tcPr>
          <w:p w14:paraId="63E1F3FE" w14:textId="77777777" w:rsidR="007E1A75" w:rsidRPr="00297888" w:rsidRDefault="007E1A75" w:rsidP="00297888">
            <w:pPr>
              <w:jc w:val="center"/>
              <w:rPr>
                <w:rFonts w:eastAsia="Times New Roman"/>
                <w:sz w:val="18"/>
                <w:szCs w:val="18"/>
              </w:rPr>
            </w:pPr>
            <w:r w:rsidRPr="00297888">
              <w:rPr>
                <w:sz w:val="18"/>
                <w:szCs w:val="18"/>
              </w:rPr>
              <w:t>379</w:t>
            </w:r>
          </w:p>
        </w:tc>
        <w:tc>
          <w:tcPr>
            <w:tcW w:w="895" w:type="dxa"/>
            <w:shd w:val="clear" w:color="auto" w:fill="auto"/>
            <w:noWrap/>
            <w:vAlign w:val="bottom"/>
            <w:hideMark/>
          </w:tcPr>
          <w:p w14:paraId="6E5A4E7B" w14:textId="77777777" w:rsidR="007E1A75" w:rsidRPr="00297888" w:rsidRDefault="007E1A75" w:rsidP="00297888">
            <w:pPr>
              <w:jc w:val="center"/>
              <w:rPr>
                <w:rFonts w:eastAsia="Times New Roman"/>
                <w:sz w:val="18"/>
                <w:szCs w:val="18"/>
              </w:rPr>
            </w:pPr>
            <w:r w:rsidRPr="00297888">
              <w:rPr>
                <w:sz w:val="18"/>
                <w:szCs w:val="18"/>
              </w:rPr>
              <w:t>L (2)</w:t>
            </w:r>
          </w:p>
        </w:tc>
        <w:tc>
          <w:tcPr>
            <w:tcW w:w="1417" w:type="dxa"/>
            <w:shd w:val="clear" w:color="auto" w:fill="auto"/>
            <w:noWrap/>
            <w:vAlign w:val="bottom"/>
            <w:hideMark/>
          </w:tcPr>
          <w:p w14:paraId="1981C484" w14:textId="77777777" w:rsidR="007E1A75" w:rsidRPr="00297888" w:rsidRDefault="007E1A75" w:rsidP="00297888">
            <w:pPr>
              <w:jc w:val="center"/>
              <w:rPr>
                <w:rFonts w:eastAsia="Times New Roman"/>
                <w:sz w:val="18"/>
                <w:szCs w:val="18"/>
              </w:rPr>
            </w:pPr>
            <w:r w:rsidRPr="00297888">
              <w:rPr>
                <w:sz w:val="18"/>
                <w:szCs w:val="18"/>
              </w:rPr>
              <w:t>L (2)</w:t>
            </w:r>
          </w:p>
        </w:tc>
        <w:tc>
          <w:tcPr>
            <w:tcW w:w="1276" w:type="dxa"/>
            <w:shd w:val="clear" w:color="auto" w:fill="auto"/>
            <w:noWrap/>
            <w:vAlign w:val="bottom"/>
            <w:hideMark/>
          </w:tcPr>
          <w:p w14:paraId="225CAAEF" w14:textId="77777777" w:rsidR="007E1A75" w:rsidRPr="00297888" w:rsidRDefault="007E1A75" w:rsidP="00297888">
            <w:pPr>
              <w:jc w:val="center"/>
              <w:rPr>
                <w:rFonts w:eastAsia="Times New Roman"/>
                <w:sz w:val="18"/>
                <w:szCs w:val="18"/>
              </w:rPr>
            </w:pPr>
            <w:r w:rsidRPr="00297888">
              <w:rPr>
                <w:sz w:val="18"/>
                <w:szCs w:val="18"/>
              </w:rPr>
              <w:t>L (2)</w:t>
            </w:r>
          </w:p>
        </w:tc>
        <w:tc>
          <w:tcPr>
            <w:tcW w:w="1276" w:type="dxa"/>
            <w:shd w:val="clear" w:color="auto" w:fill="auto"/>
            <w:noWrap/>
            <w:vAlign w:val="bottom"/>
            <w:hideMark/>
          </w:tcPr>
          <w:p w14:paraId="58166864" w14:textId="77777777" w:rsidR="007E1A75" w:rsidRPr="00297888" w:rsidRDefault="007E1A75" w:rsidP="00297888">
            <w:pPr>
              <w:jc w:val="center"/>
              <w:rPr>
                <w:rFonts w:eastAsia="Times New Roman"/>
                <w:sz w:val="18"/>
                <w:szCs w:val="18"/>
              </w:rPr>
            </w:pPr>
            <w:r w:rsidRPr="00297888">
              <w:rPr>
                <w:sz w:val="18"/>
                <w:szCs w:val="18"/>
              </w:rPr>
              <w:t>L (2)</w:t>
            </w:r>
          </w:p>
        </w:tc>
        <w:tc>
          <w:tcPr>
            <w:tcW w:w="992" w:type="dxa"/>
            <w:shd w:val="clear" w:color="auto" w:fill="auto"/>
            <w:noWrap/>
            <w:vAlign w:val="bottom"/>
            <w:hideMark/>
          </w:tcPr>
          <w:p w14:paraId="6EAFAECC" w14:textId="77777777" w:rsidR="007E1A75" w:rsidRPr="00297888" w:rsidRDefault="007E1A75" w:rsidP="00297888">
            <w:pPr>
              <w:jc w:val="center"/>
              <w:rPr>
                <w:rFonts w:eastAsia="Times New Roman"/>
                <w:sz w:val="18"/>
                <w:szCs w:val="18"/>
              </w:rPr>
            </w:pPr>
            <w:r w:rsidRPr="00297888">
              <w:rPr>
                <w:sz w:val="18"/>
                <w:szCs w:val="18"/>
              </w:rPr>
              <w:t>L (2)</w:t>
            </w:r>
          </w:p>
        </w:tc>
        <w:tc>
          <w:tcPr>
            <w:tcW w:w="1134" w:type="dxa"/>
            <w:shd w:val="clear" w:color="auto" w:fill="auto"/>
            <w:noWrap/>
            <w:vAlign w:val="bottom"/>
            <w:hideMark/>
          </w:tcPr>
          <w:p w14:paraId="64D1CC95" w14:textId="77777777" w:rsidR="007E1A75" w:rsidRPr="00297888" w:rsidRDefault="007E1A75" w:rsidP="00297888">
            <w:pPr>
              <w:jc w:val="center"/>
              <w:rPr>
                <w:rFonts w:eastAsia="Times New Roman"/>
                <w:sz w:val="18"/>
                <w:szCs w:val="18"/>
              </w:rPr>
            </w:pPr>
            <w:r w:rsidRPr="00297888">
              <w:rPr>
                <w:sz w:val="18"/>
                <w:szCs w:val="18"/>
              </w:rPr>
              <w:t>H (4)</w:t>
            </w:r>
          </w:p>
        </w:tc>
        <w:tc>
          <w:tcPr>
            <w:tcW w:w="875" w:type="dxa"/>
            <w:shd w:val="clear" w:color="auto" w:fill="auto"/>
            <w:noWrap/>
            <w:vAlign w:val="bottom"/>
            <w:hideMark/>
          </w:tcPr>
          <w:p w14:paraId="5FA24F5C" w14:textId="77777777" w:rsidR="007E1A75" w:rsidRPr="00297888" w:rsidRDefault="007E1A75" w:rsidP="00297888">
            <w:pPr>
              <w:jc w:val="center"/>
              <w:rPr>
                <w:rFonts w:eastAsia="Times New Roman"/>
                <w:sz w:val="18"/>
                <w:szCs w:val="18"/>
              </w:rPr>
            </w:pPr>
            <w:r w:rsidRPr="00297888">
              <w:rPr>
                <w:sz w:val="18"/>
                <w:szCs w:val="18"/>
              </w:rPr>
              <w:t>H (4)</w:t>
            </w:r>
          </w:p>
        </w:tc>
        <w:tc>
          <w:tcPr>
            <w:tcW w:w="1251" w:type="dxa"/>
            <w:shd w:val="clear" w:color="auto" w:fill="auto"/>
            <w:noWrap/>
            <w:vAlign w:val="bottom"/>
            <w:hideMark/>
          </w:tcPr>
          <w:p w14:paraId="70CB7774" w14:textId="4E876BA2" w:rsidR="007E1A75" w:rsidRPr="00297888" w:rsidRDefault="007C2CFD" w:rsidP="00297888">
            <w:pPr>
              <w:jc w:val="center"/>
              <w:rPr>
                <w:rFonts w:eastAsia="Times New Roman"/>
                <w:sz w:val="18"/>
                <w:szCs w:val="18"/>
              </w:rPr>
            </w:pPr>
            <w:r w:rsidRPr="00297888">
              <w:rPr>
                <w:sz w:val="18"/>
                <w:szCs w:val="18"/>
              </w:rPr>
              <w:t>0.</w:t>
            </w:r>
            <w:r w:rsidR="007E1A75" w:rsidRPr="00297888">
              <w:rPr>
                <w:sz w:val="18"/>
                <w:szCs w:val="18"/>
              </w:rPr>
              <w:t>084</w:t>
            </w:r>
          </w:p>
        </w:tc>
      </w:tr>
      <w:tr w:rsidR="007E1A75" w:rsidRPr="00297888" w14:paraId="4C9FC77A" w14:textId="77777777" w:rsidTr="00BD173C">
        <w:trPr>
          <w:trHeight w:val="320"/>
        </w:trPr>
        <w:tc>
          <w:tcPr>
            <w:tcW w:w="993" w:type="dxa"/>
            <w:shd w:val="clear" w:color="auto" w:fill="auto"/>
            <w:noWrap/>
            <w:vAlign w:val="bottom"/>
            <w:hideMark/>
          </w:tcPr>
          <w:p w14:paraId="0300FC1F" w14:textId="77777777" w:rsidR="007E1A75" w:rsidRPr="00297888" w:rsidRDefault="007E1A75" w:rsidP="00297888">
            <w:pPr>
              <w:jc w:val="center"/>
              <w:rPr>
                <w:rFonts w:eastAsia="Times New Roman"/>
                <w:sz w:val="18"/>
                <w:szCs w:val="18"/>
              </w:rPr>
            </w:pPr>
            <w:r w:rsidRPr="00297888">
              <w:rPr>
                <w:sz w:val="18"/>
                <w:szCs w:val="18"/>
              </w:rPr>
              <w:t>667</w:t>
            </w:r>
          </w:p>
        </w:tc>
        <w:tc>
          <w:tcPr>
            <w:tcW w:w="895" w:type="dxa"/>
            <w:shd w:val="clear" w:color="auto" w:fill="auto"/>
            <w:noWrap/>
            <w:vAlign w:val="bottom"/>
            <w:hideMark/>
          </w:tcPr>
          <w:p w14:paraId="57D4EC9B" w14:textId="77777777" w:rsidR="007E1A75" w:rsidRPr="00297888" w:rsidRDefault="007E1A75" w:rsidP="00297888">
            <w:pPr>
              <w:jc w:val="center"/>
              <w:rPr>
                <w:rFonts w:eastAsia="Times New Roman"/>
                <w:sz w:val="18"/>
                <w:szCs w:val="18"/>
              </w:rPr>
            </w:pPr>
            <w:r w:rsidRPr="00297888">
              <w:rPr>
                <w:sz w:val="18"/>
                <w:szCs w:val="18"/>
              </w:rPr>
              <w:t>M (3)</w:t>
            </w:r>
          </w:p>
        </w:tc>
        <w:tc>
          <w:tcPr>
            <w:tcW w:w="1417" w:type="dxa"/>
            <w:shd w:val="clear" w:color="auto" w:fill="auto"/>
            <w:noWrap/>
            <w:vAlign w:val="bottom"/>
            <w:hideMark/>
          </w:tcPr>
          <w:p w14:paraId="1E85CAC2" w14:textId="77777777" w:rsidR="007E1A75" w:rsidRPr="00297888" w:rsidRDefault="007E1A75" w:rsidP="00297888">
            <w:pPr>
              <w:jc w:val="center"/>
              <w:rPr>
                <w:rFonts w:eastAsia="Times New Roman"/>
                <w:sz w:val="18"/>
                <w:szCs w:val="18"/>
              </w:rPr>
            </w:pPr>
            <w:r w:rsidRPr="00297888">
              <w:rPr>
                <w:sz w:val="18"/>
                <w:szCs w:val="18"/>
              </w:rPr>
              <w:t>M (3)</w:t>
            </w:r>
          </w:p>
        </w:tc>
        <w:tc>
          <w:tcPr>
            <w:tcW w:w="1276" w:type="dxa"/>
            <w:shd w:val="clear" w:color="auto" w:fill="auto"/>
            <w:noWrap/>
            <w:vAlign w:val="bottom"/>
            <w:hideMark/>
          </w:tcPr>
          <w:p w14:paraId="0DC033CB" w14:textId="77777777" w:rsidR="007E1A75" w:rsidRPr="00297888" w:rsidRDefault="007E1A75" w:rsidP="00297888">
            <w:pPr>
              <w:jc w:val="center"/>
              <w:rPr>
                <w:rFonts w:eastAsia="Times New Roman"/>
                <w:sz w:val="18"/>
                <w:szCs w:val="18"/>
              </w:rPr>
            </w:pPr>
            <w:r w:rsidRPr="00297888">
              <w:rPr>
                <w:sz w:val="18"/>
                <w:szCs w:val="18"/>
              </w:rPr>
              <w:t>L (2)</w:t>
            </w:r>
          </w:p>
        </w:tc>
        <w:tc>
          <w:tcPr>
            <w:tcW w:w="1276" w:type="dxa"/>
            <w:shd w:val="clear" w:color="auto" w:fill="auto"/>
            <w:noWrap/>
            <w:vAlign w:val="bottom"/>
            <w:hideMark/>
          </w:tcPr>
          <w:p w14:paraId="218FB8E2" w14:textId="77777777" w:rsidR="007E1A75" w:rsidRPr="00297888" w:rsidRDefault="007E1A75" w:rsidP="00297888">
            <w:pPr>
              <w:jc w:val="center"/>
              <w:rPr>
                <w:rFonts w:eastAsia="Times New Roman"/>
                <w:sz w:val="18"/>
                <w:szCs w:val="18"/>
              </w:rPr>
            </w:pPr>
            <w:r w:rsidRPr="00297888">
              <w:rPr>
                <w:sz w:val="18"/>
                <w:szCs w:val="18"/>
              </w:rPr>
              <w:t>M (3)</w:t>
            </w:r>
          </w:p>
        </w:tc>
        <w:tc>
          <w:tcPr>
            <w:tcW w:w="992" w:type="dxa"/>
            <w:shd w:val="clear" w:color="auto" w:fill="auto"/>
            <w:noWrap/>
            <w:vAlign w:val="bottom"/>
            <w:hideMark/>
          </w:tcPr>
          <w:p w14:paraId="21B46A2E" w14:textId="77777777" w:rsidR="007E1A75" w:rsidRPr="00297888" w:rsidRDefault="007E1A75" w:rsidP="00297888">
            <w:pPr>
              <w:jc w:val="center"/>
              <w:rPr>
                <w:rFonts w:eastAsia="Times New Roman"/>
                <w:sz w:val="18"/>
                <w:szCs w:val="18"/>
              </w:rPr>
            </w:pPr>
            <w:r w:rsidRPr="00297888">
              <w:rPr>
                <w:sz w:val="18"/>
                <w:szCs w:val="18"/>
              </w:rPr>
              <w:t>L (2)</w:t>
            </w:r>
          </w:p>
        </w:tc>
        <w:tc>
          <w:tcPr>
            <w:tcW w:w="1134" w:type="dxa"/>
            <w:shd w:val="clear" w:color="auto" w:fill="auto"/>
            <w:noWrap/>
            <w:vAlign w:val="bottom"/>
            <w:hideMark/>
          </w:tcPr>
          <w:p w14:paraId="215A2368" w14:textId="77777777" w:rsidR="007E1A75" w:rsidRPr="00297888" w:rsidRDefault="007E1A75" w:rsidP="00297888">
            <w:pPr>
              <w:jc w:val="center"/>
              <w:rPr>
                <w:rFonts w:eastAsia="Times New Roman"/>
                <w:sz w:val="18"/>
                <w:szCs w:val="18"/>
              </w:rPr>
            </w:pPr>
            <w:r w:rsidRPr="00297888">
              <w:rPr>
                <w:sz w:val="18"/>
                <w:szCs w:val="18"/>
              </w:rPr>
              <w:t>M (3)</w:t>
            </w:r>
          </w:p>
        </w:tc>
        <w:tc>
          <w:tcPr>
            <w:tcW w:w="875" w:type="dxa"/>
            <w:shd w:val="clear" w:color="auto" w:fill="auto"/>
            <w:noWrap/>
            <w:vAlign w:val="bottom"/>
            <w:hideMark/>
          </w:tcPr>
          <w:p w14:paraId="1A0D0534" w14:textId="77777777" w:rsidR="007E1A75" w:rsidRPr="00297888" w:rsidRDefault="007E1A75" w:rsidP="00297888">
            <w:pPr>
              <w:jc w:val="center"/>
              <w:rPr>
                <w:rFonts w:eastAsia="Times New Roman"/>
                <w:sz w:val="18"/>
                <w:szCs w:val="18"/>
              </w:rPr>
            </w:pPr>
            <w:r w:rsidRPr="00297888">
              <w:rPr>
                <w:sz w:val="18"/>
                <w:szCs w:val="18"/>
              </w:rPr>
              <w:t>L (2)</w:t>
            </w:r>
          </w:p>
        </w:tc>
        <w:tc>
          <w:tcPr>
            <w:tcW w:w="1251" w:type="dxa"/>
            <w:shd w:val="clear" w:color="auto" w:fill="auto"/>
            <w:noWrap/>
            <w:vAlign w:val="bottom"/>
            <w:hideMark/>
          </w:tcPr>
          <w:p w14:paraId="008D6D1E" w14:textId="2A989EAF" w:rsidR="007E1A75" w:rsidRPr="00297888" w:rsidRDefault="007C2CFD" w:rsidP="00297888">
            <w:pPr>
              <w:jc w:val="center"/>
              <w:rPr>
                <w:rFonts w:eastAsia="Times New Roman"/>
                <w:sz w:val="18"/>
                <w:szCs w:val="18"/>
              </w:rPr>
            </w:pPr>
            <w:r w:rsidRPr="00297888">
              <w:rPr>
                <w:sz w:val="18"/>
                <w:szCs w:val="18"/>
              </w:rPr>
              <w:t>0.</w:t>
            </w:r>
            <w:r w:rsidR="007E1A75" w:rsidRPr="00297888">
              <w:rPr>
                <w:sz w:val="18"/>
                <w:szCs w:val="18"/>
              </w:rPr>
              <w:t>048</w:t>
            </w:r>
          </w:p>
        </w:tc>
      </w:tr>
      <w:tr w:rsidR="007E1A75" w:rsidRPr="00297888" w14:paraId="725117F5" w14:textId="77777777" w:rsidTr="00BD173C">
        <w:trPr>
          <w:trHeight w:val="320"/>
        </w:trPr>
        <w:tc>
          <w:tcPr>
            <w:tcW w:w="993" w:type="dxa"/>
            <w:shd w:val="clear" w:color="auto" w:fill="auto"/>
            <w:noWrap/>
            <w:vAlign w:val="bottom"/>
            <w:hideMark/>
          </w:tcPr>
          <w:p w14:paraId="28B47A46" w14:textId="77777777" w:rsidR="007E1A75" w:rsidRPr="00297888" w:rsidRDefault="007E1A75" w:rsidP="00297888">
            <w:pPr>
              <w:jc w:val="center"/>
              <w:rPr>
                <w:rFonts w:eastAsia="Times New Roman"/>
                <w:sz w:val="18"/>
                <w:szCs w:val="18"/>
              </w:rPr>
            </w:pPr>
            <w:r w:rsidRPr="00297888">
              <w:rPr>
                <w:sz w:val="18"/>
                <w:szCs w:val="18"/>
              </w:rPr>
              <w:t>915</w:t>
            </w:r>
          </w:p>
        </w:tc>
        <w:tc>
          <w:tcPr>
            <w:tcW w:w="895" w:type="dxa"/>
            <w:shd w:val="clear" w:color="auto" w:fill="auto"/>
            <w:noWrap/>
            <w:vAlign w:val="bottom"/>
            <w:hideMark/>
          </w:tcPr>
          <w:p w14:paraId="2EC3A466" w14:textId="77777777" w:rsidR="007E1A75" w:rsidRPr="00297888" w:rsidRDefault="007E1A75" w:rsidP="00297888">
            <w:pPr>
              <w:jc w:val="center"/>
              <w:rPr>
                <w:rFonts w:eastAsia="Times New Roman"/>
                <w:sz w:val="18"/>
                <w:szCs w:val="18"/>
              </w:rPr>
            </w:pPr>
            <w:r w:rsidRPr="00297888">
              <w:rPr>
                <w:sz w:val="18"/>
                <w:szCs w:val="18"/>
              </w:rPr>
              <w:t>M (3)</w:t>
            </w:r>
          </w:p>
        </w:tc>
        <w:tc>
          <w:tcPr>
            <w:tcW w:w="1417" w:type="dxa"/>
            <w:shd w:val="clear" w:color="auto" w:fill="auto"/>
            <w:noWrap/>
            <w:vAlign w:val="bottom"/>
            <w:hideMark/>
          </w:tcPr>
          <w:p w14:paraId="2286B626" w14:textId="77777777" w:rsidR="007E1A75" w:rsidRPr="00297888" w:rsidRDefault="007E1A75" w:rsidP="00297888">
            <w:pPr>
              <w:jc w:val="center"/>
              <w:rPr>
                <w:rFonts w:eastAsia="Times New Roman"/>
                <w:sz w:val="18"/>
                <w:szCs w:val="18"/>
              </w:rPr>
            </w:pPr>
            <w:r w:rsidRPr="00297888">
              <w:rPr>
                <w:sz w:val="18"/>
                <w:szCs w:val="18"/>
              </w:rPr>
              <w:t>H (4)</w:t>
            </w:r>
          </w:p>
        </w:tc>
        <w:tc>
          <w:tcPr>
            <w:tcW w:w="1276" w:type="dxa"/>
            <w:shd w:val="clear" w:color="auto" w:fill="auto"/>
            <w:noWrap/>
            <w:vAlign w:val="bottom"/>
            <w:hideMark/>
          </w:tcPr>
          <w:p w14:paraId="25068229" w14:textId="77777777" w:rsidR="007E1A75" w:rsidRPr="00297888" w:rsidRDefault="007E1A75" w:rsidP="00297888">
            <w:pPr>
              <w:jc w:val="center"/>
              <w:rPr>
                <w:rFonts w:eastAsia="Times New Roman"/>
                <w:sz w:val="18"/>
                <w:szCs w:val="18"/>
              </w:rPr>
            </w:pPr>
            <w:r w:rsidRPr="00297888">
              <w:rPr>
                <w:sz w:val="18"/>
                <w:szCs w:val="18"/>
              </w:rPr>
              <w:t>H (4)</w:t>
            </w:r>
          </w:p>
        </w:tc>
        <w:tc>
          <w:tcPr>
            <w:tcW w:w="1276" w:type="dxa"/>
            <w:shd w:val="clear" w:color="auto" w:fill="auto"/>
            <w:noWrap/>
            <w:vAlign w:val="bottom"/>
            <w:hideMark/>
          </w:tcPr>
          <w:p w14:paraId="05BC14C6" w14:textId="77777777" w:rsidR="007E1A75" w:rsidRPr="00297888" w:rsidRDefault="007E1A75" w:rsidP="00297888">
            <w:pPr>
              <w:jc w:val="center"/>
              <w:rPr>
                <w:rFonts w:eastAsia="Times New Roman"/>
                <w:sz w:val="18"/>
                <w:szCs w:val="18"/>
              </w:rPr>
            </w:pPr>
            <w:r w:rsidRPr="00297888">
              <w:rPr>
                <w:sz w:val="18"/>
                <w:szCs w:val="18"/>
              </w:rPr>
              <w:t>M (3)</w:t>
            </w:r>
          </w:p>
        </w:tc>
        <w:tc>
          <w:tcPr>
            <w:tcW w:w="992" w:type="dxa"/>
            <w:shd w:val="clear" w:color="auto" w:fill="auto"/>
            <w:noWrap/>
            <w:vAlign w:val="bottom"/>
            <w:hideMark/>
          </w:tcPr>
          <w:p w14:paraId="1B75940C" w14:textId="77777777" w:rsidR="007E1A75" w:rsidRPr="00297888" w:rsidRDefault="007E1A75" w:rsidP="00297888">
            <w:pPr>
              <w:jc w:val="center"/>
              <w:rPr>
                <w:rFonts w:eastAsia="Times New Roman"/>
                <w:sz w:val="18"/>
                <w:szCs w:val="18"/>
              </w:rPr>
            </w:pPr>
            <w:r w:rsidRPr="00297888">
              <w:rPr>
                <w:sz w:val="18"/>
                <w:szCs w:val="18"/>
              </w:rPr>
              <w:t>M (3)</w:t>
            </w:r>
          </w:p>
        </w:tc>
        <w:tc>
          <w:tcPr>
            <w:tcW w:w="1134" w:type="dxa"/>
            <w:shd w:val="clear" w:color="auto" w:fill="auto"/>
            <w:noWrap/>
            <w:vAlign w:val="bottom"/>
            <w:hideMark/>
          </w:tcPr>
          <w:p w14:paraId="08BD58F8" w14:textId="77777777" w:rsidR="007E1A75" w:rsidRPr="00297888" w:rsidRDefault="007E1A75" w:rsidP="00297888">
            <w:pPr>
              <w:jc w:val="center"/>
              <w:rPr>
                <w:rFonts w:eastAsia="Times New Roman"/>
                <w:sz w:val="18"/>
                <w:szCs w:val="18"/>
              </w:rPr>
            </w:pPr>
            <w:r w:rsidRPr="00297888">
              <w:rPr>
                <w:sz w:val="18"/>
                <w:szCs w:val="18"/>
              </w:rPr>
              <w:t>M (3)</w:t>
            </w:r>
          </w:p>
        </w:tc>
        <w:tc>
          <w:tcPr>
            <w:tcW w:w="875" w:type="dxa"/>
            <w:shd w:val="clear" w:color="auto" w:fill="auto"/>
            <w:noWrap/>
            <w:vAlign w:val="bottom"/>
            <w:hideMark/>
          </w:tcPr>
          <w:p w14:paraId="630AD5F1" w14:textId="77777777" w:rsidR="007E1A75" w:rsidRPr="00297888" w:rsidRDefault="007E1A75" w:rsidP="00297888">
            <w:pPr>
              <w:jc w:val="center"/>
              <w:rPr>
                <w:rFonts w:eastAsia="Times New Roman"/>
                <w:sz w:val="18"/>
                <w:szCs w:val="18"/>
              </w:rPr>
            </w:pPr>
            <w:r w:rsidRPr="00297888">
              <w:rPr>
                <w:sz w:val="18"/>
                <w:szCs w:val="18"/>
              </w:rPr>
              <w:t>VH (5)</w:t>
            </w:r>
          </w:p>
        </w:tc>
        <w:tc>
          <w:tcPr>
            <w:tcW w:w="1251" w:type="dxa"/>
            <w:shd w:val="clear" w:color="auto" w:fill="auto"/>
            <w:noWrap/>
            <w:vAlign w:val="bottom"/>
            <w:hideMark/>
          </w:tcPr>
          <w:p w14:paraId="31BE7311" w14:textId="3087521F" w:rsidR="007E1A75" w:rsidRPr="00297888" w:rsidRDefault="007C2CFD" w:rsidP="00297888">
            <w:pPr>
              <w:jc w:val="center"/>
              <w:rPr>
                <w:rFonts w:eastAsia="Times New Roman"/>
                <w:sz w:val="18"/>
                <w:szCs w:val="18"/>
              </w:rPr>
            </w:pPr>
            <w:r w:rsidRPr="00297888">
              <w:rPr>
                <w:sz w:val="18"/>
                <w:szCs w:val="18"/>
              </w:rPr>
              <w:t>0.</w:t>
            </w:r>
            <w:r w:rsidR="007E1A75" w:rsidRPr="00297888">
              <w:rPr>
                <w:sz w:val="18"/>
                <w:szCs w:val="18"/>
              </w:rPr>
              <w:t>021</w:t>
            </w:r>
          </w:p>
        </w:tc>
      </w:tr>
      <w:tr w:rsidR="007E1A75" w:rsidRPr="00297888" w14:paraId="785610C0" w14:textId="77777777" w:rsidTr="00BD173C">
        <w:trPr>
          <w:trHeight w:val="320"/>
        </w:trPr>
        <w:tc>
          <w:tcPr>
            <w:tcW w:w="993" w:type="dxa"/>
            <w:shd w:val="clear" w:color="auto" w:fill="auto"/>
            <w:noWrap/>
            <w:vAlign w:val="bottom"/>
            <w:hideMark/>
          </w:tcPr>
          <w:p w14:paraId="2C110878" w14:textId="77777777" w:rsidR="007E1A75" w:rsidRPr="00297888" w:rsidRDefault="007E1A75" w:rsidP="00297888">
            <w:pPr>
              <w:jc w:val="center"/>
              <w:rPr>
                <w:rFonts w:eastAsia="Times New Roman"/>
                <w:sz w:val="18"/>
                <w:szCs w:val="18"/>
              </w:rPr>
            </w:pPr>
            <w:r w:rsidRPr="00297888">
              <w:rPr>
                <w:sz w:val="18"/>
                <w:szCs w:val="18"/>
              </w:rPr>
              <w:t>963</w:t>
            </w:r>
          </w:p>
        </w:tc>
        <w:tc>
          <w:tcPr>
            <w:tcW w:w="895" w:type="dxa"/>
            <w:shd w:val="clear" w:color="auto" w:fill="auto"/>
            <w:noWrap/>
            <w:vAlign w:val="bottom"/>
            <w:hideMark/>
          </w:tcPr>
          <w:p w14:paraId="247E9DD1" w14:textId="77777777" w:rsidR="007E1A75" w:rsidRPr="00297888" w:rsidRDefault="007E1A75" w:rsidP="00297888">
            <w:pPr>
              <w:jc w:val="center"/>
              <w:rPr>
                <w:rFonts w:eastAsia="Times New Roman"/>
                <w:sz w:val="18"/>
                <w:szCs w:val="18"/>
              </w:rPr>
            </w:pPr>
            <w:r w:rsidRPr="00297888">
              <w:rPr>
                <w:sz w:val="18"/>
                <w:szCs w:val="18"/>
              </w:rPr>
              <w:t>VL (1)</w:t>
            </w:r>
          </w:p>
        </w:tc>
        <w:tc>
          <w:tcPr>
            <w:tcW w:w="1417" w:type="dxa"/>
            <w:shd w:val="clear" w:color="auto" w:fill="auto"/>
            <w:noWrap/>
            <w:vAlign w:val="bottom"/>
            <w:hideMark/>
          </w:tcPr>
          <w:p w14:paraId="28791393" w14:textId="77777777" w:rsidR="007E1A75" w:rsidRPr="00297888" w:rsidRDefault="007E1A75" w:rsidP="00297888">
            <w:pPr>
              <w:jc w:val="center"/>
              <w:rPr>
                <w:rFonts w:eastAsia="Times New Roman"/>
                <w:sz w:val="18"/>
                <w:szCs w:val="18"/>
              </w:rPr>
            </w:pPr>
            <w:r w:rsidRPr="00297888">
              <w:rPr>
                <w:sz w:val="18"/>
                <w:szCs w:val="18"/>
              </w:rPr>
              <w:t>VL (1)</w:t>
            </w:r>
          </w:p>
        </w:tc>
        <w:tc>
          <w:tcPr>
            <w:tcW w:w="1276" w:type="dxa"/>
            <w:shd w:val="clear" w:color="auto" w:fill="auto"/>
            <w:noWrap/>
            <w:vAlign w:val="bottom"/>
            <w:hideMark/>
          </w:tcPr>
          <w:p w14:paraId="47F0AE2B" w14:textId="77777777" w:rsidR="007E1A75" w:rsidRPr="00297888" w:rsidRDefault="007E1A75" w:rsidP="00297888">
            <w:pPr>
              <w:jc w:val="center"/>
              <w:rPr>
                <w:rFonts w:eastAsia="Times New Roman"/>
                <w:sz w:val="18"/>
                <w:szCs w:val="18"/>
              </w:rPr>
            </w:pPr>
            <w:r w:rsidRPr="00297888">
              <w:rPr>
                <w:sz w:val="18"/>
                <w:szCs w:val="18"/>
              </w:rPr>
              <w:t>M (3)</w:t>
            </w:r>
          </w:p>
        </w:tc>
        <w:tc>
          <w:tcPr>
            <w:tcW w:w="1276" w:type="dxa"/>
            <w:shd w:val="clear" w:color="auto" w:fill="auto"/>
            <w:noWrap/>
            <w:vAlign w:val="bottom"/>
            <w:hideMark/>
          </w:tcPr>
          <w:p w14:paraId="77567133" w14:textId="77777777" w:rsidR="007E1A75" w:rsidRPr="00297888" w:rsidRDefault="007E1A75" w:rsidP="00297888">
            <w:pPr>
              <w:jc w:val="center"/>
              <w:rPr>
                <w:rFonts w:eastAsia="Times New Roman"/>
                <w:sz w:val="18"/>
                <w:szCs w:val="18"/>
              </w:rPr>
            </w:pPr>
            <w:r w:rsidRPr="00297888">
              <w:rPr>
                <w:sz w:val="18"/>
                <w:szCs w:val="18"/>
              </w:rPr>
              <w:t>L (2)</w:t>
            </w:r>
          </w:p>
        </w:tc>
        <w:tc>
          <w:tcPr>
            <w:tcW w:w="992" w:type="dxa"/>
            <w:shd w:val="clear" w:color="auto" w:fill="auto"/>
            <w:noWrap/>
            <w:vAlign w:val="bottom"/>
            <w:hideMark/>
          </w:tcPr>
          <w:p w14:paraId="4A41999A" w14:textId="77777777" w:rsidR="007E1A75" w:rsidRPr="00297888" w:rsidRDefault="007E1A75" w:rsidP="00297888">
            <w:pPr>
              <w:jc w:val="center"/>
              <w:rPr>
                <w:rFonts w:eastAsia="Times New Roman"/>
                <w:sz w:val="18"/>
                <w:szCs w:val="18"/>
              </w:rPr>
            </w:pPr>
            <w:r w:rsidRPr="00297888">
              <w:rPr>
                <w:sz w:val="18"/>
                <w:szCs w:val="18"/>
              </w:rPr>
              <w:t>M (3)</w:t>
            </w:r>
          </w:p>
        </w:tc>
        <w:tc>
          <w:tcPr>
            <w:tcW w:w="1134" w:type="dxa"/>
            <w:shd w:val="clear" w:color="auto" w:fill="auto"/>
            <w:noWrap/>
            <w:vAlign w:val="bottom"/>
            <w:hideMark/>
          </w:tcPr>
          <w:p w14:paraId="51AE8E53" w14:textId="77777777" w:rsidR="007E1A75" w:rsidRPr="00297888" w:rsidRDefault="007E1A75" w:rsidP="00297888">
            <w:pPr>
              <w:jc w:val="center"/>
              <w:rPr>
                <w:rFonts w:eastAsia="Times New Roman"/>
                <w:sz w:val="18"/>
                <w:szCs w:val="18"/>
              </w:rPr>
            </w:pPr>
            <w:r w:rsidRPr="00297888">
              <w:rPr>
                <w:sz w:val="18"/>
                <w:szCs w:val="18"/>
              </w:rPr>
              <w:t>H (4)</w:t>
            </w:r>
          </w:p>
        </w:tc>
        <w:tc>
          <w:tcPr>
            <w:tcW w:w="875" w:type="dxa"/>
            <w:shd w:val="clear" w:color="auto" w:fill="auto"/>
            <w:noWrap/>
            <w:vAlign w:val="bottom"/>
            <w:hideMark/>
          </w:tcPr>
          <w:p w14:paraId="3096D6C7" w14:textId="77777777" w:rsidR="007E1A75" w:rsidRPr="00297888" w:rsidRDefault="007E1A75" w:rsidP="00297888">
            <w:pPr>
              <w:jc w:val="center"/>
              <w:rPr>
                <w:rFonts w:eastAsia="Times New Roman"/>
                <w:sz w:val="18"/>
                <w:szCs w:val="18"/>
              </w:rPr>
            </w:pPr>
            <w:r w:rsidRPr="00297888">
              <w:rPr>
                <w:sz w:val="18"/>
                <w:szCs w:val="18"/>
              </w:rPr>
              <w:t>VL (1)</w:t>
            </w:r>
          </w:p>
        </w:tc>
        <w:tc>
          <w:tcPr>
            <w:tcW w:w="1251" w:type="dxa"/>
            <w:shd w:val="clear" w:color="auto" w:fill="auto"/>
            <w:noWrap/>
            <w:vAlign w:val="bottom"/>
            <w:hideMark/>
          </w:tcPr>
          <w:p w14:paraId="25BA54DB" w14:textId="154709B7" w:rsidR="007E1A75" w:rsidRPr="00297888" w:rsidRDefault="007C2CFD" w:rsidP="00297888">
            <w:pPr>
              <w:jc w:val="center"/>
              <w:rPr>
                <w:rFonts w:eastAsia="Times New Roman"/>
                <w:sz w:val="18"/>
                <w:szCs w:val="18"/>
              </w:rPr>
            </w:pPr>
            <w:r w:rsidRPr="00297888">
              <w:rPr>
                <w:sz w:val="18"/>
                <w:szCs w:val="18"/>
              </w:rPr>
              <w:t>0.</w:t>
            </w:r>
            <w:r w:rsidR="007E1A75" w:rsidRPr="00297888">
              <w:rPr>
                <w:sz w:val="18"/>
                <w:szCs w:val="18"/>
              </w:rPr>
              <w:t>017</w:t>
            </w:r>
          </w:p>
        </w:tc>
      </w:tr>
      <w:tr w:rsidR="007E1A75" w:rsidRPr="00297888" w14:paraId="0CDE3FF6" w14:textId="77777777" w:rsidTr="00BD173C">
        <w:trPr>
          <w:trHeight w:val="320"/>
        </w:trPr>
        <w:tc>
          <w:tcPr>
            <w:tcW w:w="993" w:type="dxa"/>
            <w:shd w:val="clear" w:color="auto" w:fill="auto"/>
            <w:noWrap/>
            <w:vAlign w:val="bottom"/>
            <w:hideMark/>
          </w:tcPr>
          <w:p w14:paraId="18CD82A0" w14:textId="77777777" w:rsidR="007E1A75" w:rsidRPr="00297888" w:rsidRDefault="007E1A75" w:rsidP="00297888">
            <w:pPr>
              <w:jc w:val="center"/>
              <w:rPr>
                <w:rFonts w:eastAsia="Times New Roman"/>
                <w:sz w:val="18"/>
                <w:szCs w:val="18"/>
              </w:rPr>
            </w:pPr>
            <w:r w:rsidRPr="00297888">
              <w:rPr>
                <w:sz w:val="18"/>
                <w:szCs w:val="18"/>
              </w:rPr>
              <w:t>1106</w:t>
            </w:r>
          </w:p>
        </w:tc>
        <w:tc>
          <w:tcPr>
            <w:tcW w:w="895" w:type="dxa"/>
            <w:shd w:val="clear" w:color="auto" w:fill="auto"/>
            <w:noWrap/>
            <w:vAlign w:val="bottom"/>
            <w:hideMark/>
          </w:tcPr>
          <w:p w14:paraId="1F18E4C1" w14:textId="77777777" w:rsidR="007E1A75" w:rsidRPr="00297888" w:rsidRDefault="007E1A75" w:rsidP="00297888">
            <w:pPr>
              <w:jc w:val="center"/>
              <w:rPr>
                <w:rFonts w:eastAsia="Times New Roman"/>
                <w:sz w:val="18"/>
                <w:szCs w:val="18"/>
              </w:rPr>
            </w:pPr>
            <w:r w:rsidRPr="00297888">
              <w:rPr>
                <w:sz w:val="18"/>
                <w:szCs w:val="18"/>
              </w:rPr>
              <w:t>M (3)</w:t>
            </w:r>
          </w:p>
        </w:tc>
        <w:tc>
          <w:tcPr>
            <w:tcW w:w="1417" w:type="dxa"/>
            <w:shd w:val="clear" w:color="auto" w:fill="auto"/>
            <w:noWrap/>
            <w:vAlign w:val="bottom"/>
            <w:hideMark/>
          </w:tcPr>
          <w:p w14:paraId="190C9589" w14:textId="77777777" w:rsidR="007E1A75" w:rsidRPr="00297888" w:rsidRDefault="007E1A75" w:rsidP="00297888">
            <w:pPr>
              <w:jc w:val="center"/>
              <w:rPr>
                <w:rFonts w:eastAsia="Times New Roman"/>
                <w:sz w:val="18"/>
                <w:szCs w:val="18"/>
              </w:rPr>
            </w:pPr>
            <w:r w:rsidRPr="00297888">
              <w:rPr>
                <w:sz w:val="18"/>
                <w:szCs w:val="18"/>
              </w:rPr>
              <w:t>H (4)</w:t>
            </w:r>
          </w:p>
        </w:tc>
        <w:tc>
          <w:tcPr>
            <w:tcW w:w="1276" w:type="dxa"/>
            <w:shd w:val="clear" w:color="auto" w:fill="auto"/>
            <w:noWrap/>
            <w:vAlign w:val="bottom"/>
            <w:hideMark/>
          </w:tcPr>
          <w:p w14:paraId="12D15EF2" w14:textId="77777777" w:rsidR="007E1A75" w:rsidRPr="00297888" w:rsidRDefault="007E1A75" w:rsidP="00297888">
            <w:pPr>
              <w:jc w:val="center"/>
              <w:rPr>
                <w:rFonts w:eastAsia="Times New Roman"/>
                <w:sz w:val="18"/>
                <w:szCs w:val="18"/>
              </w:rPr>
            </w:pPr>
            <w:r w:rsidRPr="00297888">
              <w:rPr>
                <w:sz w:val="18"/>
                <w:szCs w:val="18"/>
              </w:rPr>
              <w:t>M (3)</w:t>
            </w:r>
          </w:p>
        </w:tc>
        <w:tc>
          <w:tcPr>
            <w:tcW w:w="1276" w:type="dxa"/>
            <w:shd w:val="clear" w:color="auto" w:fill="auto"/>
            <w:noWrap/>
            <w:vAlign w:val="bottom"/>
            <w:hideMark/>
          </w:tcPr>
          <w:p w14:paraId="053429E8" w14:textId="77777777" w:rsidR="007E1A75" w:rsidRPr="00297888" w:rsidRDefault="007E1A75" w:rsidP="00297888">
            <w:pPr>
              <w:jc w:val="center"/>
              <w:rPr>
                <w:rFonts w:eastAsia="Times New Roman"/>
                <w:sz w:val="18"/>
                <w:szCs w:val="18"/>
              </w:rPr>
            </w:pPr>
            <w:r w:rsidRPr="00297888">
              <w:rPr>
                <w:sz w:val="18"/>
                <w:szCs w:val="18"/>
              </w:rPr>
              <w:t>H (4)</w:t>
            </w:r>
          </w:p>
        </w:tc>
        <w:tc>
          <w:tcPr>
            <w:tcW w:w="992" w:type="dxa"/>
            <w:shd w:val="clear" w:color="auto" w:fill="auto"/>
            <w:noWrap/>
            <w:vAlign w:val="bottom"/>
            <w:hideMark/>
          </w:tcPr>
          <w:p w14:paraId="3D386167" w14:textId="77777777" w:rsidR="007E1A75" w:rsidRPr="00297888" w:rsidRDefault="007E1A75" w:rsidP="00297888">
            <w:pPr>
              <w:jc w:val="center"/>
              <w:rPr>
                <w:rFonts w:eastAsia="Times New Roman"/>
                <w:sz w:val="18"/>
                <w:szCs w:val="18"/>
              </w:rPr>
            </w:pPr>
            <w:r w:rsidRPr="00297888">
              <w:rPr>
                <w:sz w:val="18"/>
                <w:szCs w:val="18"/>
              </w:rPr>
              <w:t>M (3)</w:t>
            </w:r>
          </w:p>
        </w:tc>
        <w:tc>
          <w:tcPr>
            <w:tcW w:w="1134" w:type="dxa"/>
            <w:shd w:val="clear" w:color="auto" w:fill="auto"/>
            <w:noWrap/>
            <w:vAlign w:val="bottom"/>
            <w:hideMark/>
          </w:tcPr>
          <w:p w14:paraId="36FD8822" w14:textId="77777777" w:rsidR="007E1A75" w:rsidRPr="00297888" w:rsidRDefault="007E1A75" w:rsidP="00297888">
            <w:pPr>
              <w:jc w:val="center"/>
              <w:rPr>
                <w:rFonts w:eastAsia="Times New Roman"/>
                <w:sz w:val="18"/>
                <w:szCs w:val="18"/>
              </w:rPr>
            </w:pPr>
            <w:r w:rsidRPr="00297888">
              <w:rPr>
                <w:sz w:val="18"/>
                <w:szCs w:val="18"/>
              </w:rPr>
              <w:t>H (4)</w:t>
            </w:r>
          </w:p>
        </w:tc>
        <w:tc>
          <w:tcPr>
            <w:tcW w:w="875" w:type="dxa"/>
            <w:shd w:val="clear" w:color="auto" w:fill="auto"/>
            <w:noWrap/>
            <w:vAlign w:val="bottom"/>
            <w:hideMark/>
          </w:tcPr>
          <w:p w14:paraId="375C406B" w14:textId="77777777" w:rsidR="007E1A75" w:rsidRPr="00297888" w:rsidRDefault="007E1A75" w:rsidP="00297888">
            <w:pPr>
              <w:jc w:val="center"/>
              <w:rPr>
                <w:rFonts w:eastAsia="Times New Roman"/>
                <w:sz w:val="18"/>
                <w:szCs w:val="18"/>
              </w:rPr>
            </w:pPr>
            <w:r w:rsidRPr="00297888">
              <w:rPr>
                <w:sz w:val="18"/>
                <w:szCs w:val="18"/>
              </w:rPr>
              <w:t>L (2)</w:t>
            </w:r>
          </w:p>
        </w:tc>
        <w:tc>
          <w:tcPr>
            <w:tcW w:w="1251" w:type="dxa"/>
            <w:shd w:val="clear" w:color="auto" w:fill="auto"/>
            <w:noWrap/>
            <w:vAlign w:val="bottom"/>
            <w:hideMark/>
          </w:tcPr>
          <w:p w14:paraId="692007F5" w14:textId="4CF4A3B7" w:rsidR="007E1A75" w:rsidRPr="00297888" w:rsidRDefault="007C2CFD" w:rsidP="00297888">
            <w:pPr>
              <w:jc w:val="center"/>
              <w:rPr>
                <w:rFonts w:eastAsia="Times New Roman"/>
                <w:sz w:val="18"/>
                <w:szCs w:val="18"/>
              </w:rPr>
            </w:pPr>
            <w:r w:rsidRPr="00297888">
              <w:rPr>
                <w:sz w:val="18"/>
                <w:szCs w:val="18"/>
              </w:rPr>
              <w:t>0.</w:t>
            </w:r>
            <w:r w:rsidR="007E1A75" w:rsidRPr="00297888">
              <w:rPr>
                <w:sz w:val="18"/>
                <w:szCs w:val="18"/>
              </w:rPr>
              <w:t>008</w:t>
            </w:r>
          </w:p>
        </w:tc>
      </w:tr>
      <w:tr w:rsidR="007E1A75" w:rsidRPr="00297888" w14:paraId="3A64A398" w14:textId="77777777" w:rsidTr="00BD173C">
        <w:trPr>
          <w:trHeight w:val="320"/>
        </w:trPr>
        <w:tc>
          <w:tcPr>
            <w:tcW w:w="993" w:type="dxa"/>
            <w:shd w:val="clear" w:color="auto" w:fill="auto"/>
            <w:noWrap/>
            <w:vAlign w:val="bottom"/>
            <w:hideMark/>
          </w:tcPr>
          <w:p w14:paraId="454880CE" w14:textId="77777777" w:rsidR="007E1A75" w:rsidRPr="00297888" w:rsidRDefault="007E1A75" w:rsidP="00297888">
            <w:pPr>
              <w:jc w:val="center"/>
              <w:rPr>
                <w:rFonts w:eastAsia="Times New Roman"/>
                <w:sz w:val="18"/>
                <w:szCs w:val="18"/>
              </w:rPr>
            </w:pPr>
            <w:r w:rsidRPr="00297888">
              <w:rPr>
                <w:sz w:val="18"/>
                <w:szCs w:val="18"/>
              </w:rPr>
              <w:t>1128</w:t>
            </w:r>
          </w:p>
        </w:tc>
        <w:tc>
          <w:tcPr>
            <w:tcW w:w="895" w:type="dxa"/>
            <w:shd w:val="clear" w:color="auto" w:fill="auto"/>
            <w:noWrap/>
            <w:vAlign w:val="bottom"/>
            <w:hideMark/>
          </w:tcPr>
          <w:p w14:paraId="098240C5" w14:textId="77777777" w:rsidR="007E1A75" w:rsidRPr="00297888" w:rsidRDefault="007E1A75" w:rsidP="00297888">
            <w:pPr>
              <w:jc w:val="center"/>
              <w:rPr>
                <w:rFonts w:eastAsia="Times New Roman"/>
                <w:sz w:val="18"/>
                <w:szCs w:val="18"/>
              </w:rPr>
            </w:pPr>
            <w:r w:rsidRPr="00297888">
              <w:rPr>
                <w:sz w:val="18"/>
                <w:szCs w:val="18"/>
              </w:rPr>
              <w:t>H (4)</w:t>
            </w:r>
          </w:p>
        </w:tc>
        <w:tc>
          <w:tcPr>
            <w:tcW w:w="1417" w:type="dxa"/>
            <w:shd w:val="clear" w:color="auto" w:fill="auto"/>
            <w:noWrap/>
            <w:vAlign w:val="bottom"/>
            <w:hideMark/>
          </w:tcPr>
          <w:p w14:paraId="64FB888D" w14:textId="77777777" w:rsidR="007E1A75" w:rsidRPr="00297888" w:rsidRDefault="007E1A75" w:rsidP="00297888">
            <w:pPr>
              <w:jc w:val="center"/>
              <w:rPr>
                <w:rFonts w:eastAsia="Times New Roman"/>
                <w:sz w:val="18"/>
                <w:szCs w:val="18"/>
              </w:rPr>
            </w:pPr>
            <w:r w:rsidRPr="00297888">
              <w:rPr>
                <w:sz w:val="18"/>
                <w:szCs w:val="18"/>
              </w:rPr>
              <w:t>M (3)</w:t>
            </w:r>
          </w:p>
        </w:tc>
        <w:tc>
          <w:tcPr>
            <w:tcW w:w="1276" w:type="dxa"/>
            <w:shd w:val="clear" w:color="auto" w:fill="auto"/>
            <w:noWrap/>
            <w:vAlign w:val="bottom"/>
            <w:hideMark/>
          </w:tcPr>
          <w:p w14:paraId="20B271E6" w14:textId="77777777" w:rsidR="007E1A75" w:rsidRPr="00297888" w:rsidRDefault="007E1A75" w:rsidP="00297888">
            <w:pPr>
              <w:jc w:val="center"/>
              <w:rPr>
                <w:rFonts w:eastAsia="Times New Roman"/>
                <w:sz w:val="18"/>
                <w:szCs w:val="18"/>
              </w:rPr>
            </w:pPr>
            <w:r w:rsidRPr="00297888">
              <w:rPr>
                <w:sz w:val="18"/>
                <w:szCs w:val="18"/>
              </w:rPr>
              <w:t>M (3)</w:t>
            </w:r>
          </w:p>
        </w:tc>
        <w:tc>
          <w:tcPr>
            <w:tcW w:w="1276" w:type="dxa"/>
            <w:shd w:val="clear" w:color="auto" w:fill="auto"/>
            <w:noWrap/>
            <w:vAlign w:val="bottom"/>
            <w:hideMark/>
          </w:tcPr>
          <w:p w14:paraId="78C854E0" w14:textId="77777777" w:rsidR="007E1A75" w:rsidRPr="00297888" w:rsidRDefault="007E1A75" w:rsidP="00297888">
            <w:pPr>
              <w:jc w:val="center"/>
              <w:rPr>
                <w:rFonts w:eastAsia="Times New Roman"/>
                <w:sz w:val="18"/>
                <w:szCs w:val="18"/>
              </w:rPr>
            </w:pPr>
            <w:r w:rsidRPr="00297888">
              <w:rPr>
                <w:sz w:val="18"/>
                <w:szCs w:val="18"/>
              </w:rPr>
              <w:t>L (2)</w:t>
            </w:r>
          </w:p>
        </w:tc>
        <w:tc>
          <w:tcPr>
            <w:tcW w:w="992" w:type="dxa"/>
            <w:shd w:val="clear" w:color="auto" w:fill="auto"/>
            <w:noWrap/>
            <w:vAlign w:val="bottom"/>
            <w:hideMark/>
          </w:tcPr>
          <w:p w14:paraId="386D0ACA" w14:textId="77777777" w:rsidR="007E1A75" w:rsidRPr="00297888" w:rsidRDefault="007E1A75" w:rsidP="00297888">
            <w:pPr>
              <w:jc w:val="center"/>
              <w:rPr>
                <w:rFonts w:eastAsia="Times New Roman"/>
                <w:sz w:val="18"/>
                <w:szCs w:val="18"/>
              </w:rPr>
            </w:pPr>
            <w:r w:rsidRPr="00297888">
              <w:rPr>
                <w:sz w:val="18"/>
                <w:szCs w:val="18"/>
              </w:rPr>
              <w:t>L (2)</w:t>
            </w:r>
          </w:p>
        </w:tc>
        <w:tc>
          <w:tcPr>
            <w:tcW w:w="1134" w:type="dxa"/>
            <w:shd w:val="clear" w:color="auto" w:fill="auto"/>
            <w:noWrap/>
            <w:vAlign w:val="bottom"/>
            <w:hideMark/>
          </w:tcPr>
          <w:p w14:paraId="4A43B323" w14:textId="77777777" w:rsidR="007E1A75" w:rsidRPr="00297888" w:rsidRDefault="007E1A75" w:rsidP="00297888">
            <w:pPr>
              <w:jc w:val="center"/>
              <w:rPr>
                <w:rFonts w:eastAsia="Times New Roman"/>
                <w:sz w:val="18"/>
                <w:szCs w:val="18"/>
              </w:rPr>
            </w:pPr>
            <w:r w:rsidRPr="00297888">
              <w:rPr>
                <w:sz w:val="18"/>
                <w:szCs w:val="18"/>
              </w:rPr>
              <w:t>M (3)</w:t>
            </w:r>
          </w:p>
        </w:tc>
        <w:tc>
          <w:tcPr>
            <w:tcW w:w="875" w:type="dxa"/>
            <w:shd w:val="clear" w:color="auto" w:fill="auto"/>
            <w:noWrap/>
            <w:vAlign w:val="bottom"/>
            <w:hideMark/>
          </w:tcPr>
          <w:p w14:paraId="223C11B2" w14:textId="77777777" w:rsidR="007E1A75" w:rsidRPr="00297888" w:rsidRDefault="007E1A75" w:rsidP="00297888">
            <w:pPr>
              <w:jc w:val="center"/>
              <w:rPr>
                <w:rFonts w:eastAsia="Times New Roman"/>
                <w:sz w:val="18"/>
                <w:szCs w:val="18"/>
              </w:rPr>
            </w:pPr>
            <w:r w:rsidRPr="00297888">
              <w:rPr>
                <w:sz w:val="18"/>
                <w:szCs w:val="18"/>
              </w:rPr>
              <w:t>VH (5)</w:t>
            </w:r>
          </w:p>
        </w:tc>
        <w:tc>
          <w:tcPr>
            <w:tcW w:w="1251" w:type="dxa"/>
            <w:shd w:val="clear" w:color="auto" w:fill="auto"/>
            <w:noWrap/>
            <w:vAlign w:val="bottom"/>
            <w:hideMark/>
          </w:tcPr>
          <w:p w14:paraId="757F942E" w14:textId="6EF40F5A" w:rsidR="007E1A75" w:rsidRPr="00297888" w:rsidRDefault="007C2CFD" w:rsidP="00297888">
            <w:pPr>
              <w:jc w:val="center"/>
              <w:rPr>
                <w:rFonts w:eastAsia="Times New Roman"/>
                <w:sz w:val="18"/>
                <w:szCs w:val="18"/>
              </w:rPr>
            </w:pPr>
            <w:r w:rsidRPr="00297888">
              <w:rPr>
                <w:sz w:val="18"/>
                <w:szCs w:val="18"/>
              </w:rPr>
              <w:t>0.</w:t>
            </w:r>
            <w:r w:rsidR="007E1A75" w:rsidRPr="00297888">
              <w:rPr>
                <w:sz w:val="18"/>
                <w:szCs w:val="18"/>
              </w:rPr>
              <w:t>008</w:t>
            </w:r>
          </w:p>
        </w:tc>
      </w:tr>
      <w:tr w:rsidR="007E1A75" w:rsidRPr="00297888" w14:paraId="71253C98" w14:textId="77777777" w:rsidTr="00BD173C">
        <w:trPr>
          <w:trHeight w:val="320"/>
        </w:trPr>
        <w:tc>
          <w:tcPr>
            <w:tcW w:w="993" w:type="dxa"/>
            <w:shd w:val="clear" w:color="auto" w:fill="auto"/>
            <w:noWrap/>
            <w:vAlign w:val="bottom"/>
            <w:hideMark/>
          </w:tcPr>
          <w:p w14:paraId="41E4D3DD" w14:textId="77777777" w:rsidR="007E1A75" w:rsidRPr="00297888" w:rsidRDefault="007E1A75" w:rsidP="00297888">
            <w:pPr>
              <w:jc w:val="center"/>
              <w:rPr>
                <w:rFonts w:eastAsia="Times New Roman"/>
                <w:sz w:val="18"/>
                <w:szCs w:val="18"/>
              </w:rPr>
            </w:pPr>
            <w:r w:rsidRPr="00297888">
              <w:rPr>
                <w:sz w:val="18"/>
                <w:szCs w:val="18"/>
              </w:rPr>
              <w:t>1182</w:t>
            </w:r>
          </w:p>
        </w:tc>
        <w:tc>
          <w:tcPr>
            <w:tcW w:w="895" w:type="dxa"/>
            <w:shd w:val="clear" w:color="auto" w:fill="auto"/>
            <w:noWrap/>
            <w:vAlign w:val="bottom"/>
            <w:hideMark/>
          </w:tcPr>
          <w:p w14:paraId="02A0905E" w14:textId="77777777" w:rsidR="007E1A75" w:rsidRPr="00297888" w:rsidRDefault="007E1A75" w:rsidP="00297888">
            <w:pPr>
              <w:jc w:val="center"/>
              <w:rPr>
                <w:rFonts w:eastAsia="Times New Roman"/>
                <w:sz w:val="18"/>
                <w:szCs w:val="18"/>
              </w:rPr>
            </w:pPr>
            <w:r w:rsidRPr="00297888">
              <w:rPr>
                <w:sz w:val="18"/>
                <w:szCs w:val="18"/>
              </w:rPr>
              <w:t>H (4)</w:t>
            </w:r>
          </w:p>
        </w:tc>
        <w:tc>
          <w:tcPr>
            <w:tcW w:w="1417" w:type="dxa"/>
            <w:shd w:val="clear" w:color="auto" w:fill="auto"/>
            <w:noWrap/>
            <w:vAlign w:val="bottom"/>
            <w:hideMark/>
          </w:tcPr>
          <w:p w14:paraId="64CF19C6" w14:textId="77777777" w:rsidR="007E1A75" w:rsidRPr="00297888" w:rsidRDefault="007E1A75" w:rsidP="00297888">
            <w:pPr>
              <w:jc w:val="center"/>
              <w:rPr>
                <w:rFonts w:eastAsia="Times New Roman"/>
                <w:sz w:val="18"/>
                <w:szCs w:val="18"/>
              </w:rPr>
            </w:pPr>
            <w:r w:rsidRPr="00297888">
              <w:rPr>
                <w:sz w:val="18"/>
                <w:szCs w:val="18"/>
              </w:rPr>
              <w:t>M (3)</w:t>
            </w:r>
          </w:p>
        </w:tc>
        <w:tc>
          <w:tcPr>
            <w:tcW w:w="1276" w:type="dxa"/>
            <w:shd w:val="clear" w:color="auto" w:fill="auto"/>
            <w:noWrap/>
            <w:vAlign w:val="bottom"/>
            <w:hideMark/>
          </w:tcPr>
          <w:p w14:paraId="781CA08A" w14:textId="77777777" w:rsidR="007E1A75" w:rsidRPr="00297888" w:rsidRDefault="007E1A75" w:rsidP="00297888">
            <w:pPr>
              <w:jc w:val="center"/>
              <w:rPr>
                <w:rFonts w:eastAsia="Times New Roman"/>
                <w:sz w:val="18"/>
                <w:szCs w:val="18"/>
              </w:rPr>
            </w:pPr>
            <w:r w:rsidRPr="00297888">
              <w:rPr>
                <w:sz w:val="18"/>
                <w:szCs w:val="18"/>
              </w:rPr>
              <w:t>L (2)</w:t>
            </w:r>
          </w:p>
        </w:tc>
        <w:tc>
          <w:tcPr>
            <w:tcW w:w="1276" w:type="dxa"/>
            <w:shd w:val="clear" w:color="auto" w:fill="auto"/>
            <w:noWrap/>
            <w:vAlign w:val="bottom"/>
            <w:hideMark/>
          </w:tcPr>
          <w:p w14:paraId="7D47B648" w14:textId="77777777" w:rsidR="007E1A75" w:rsidRPr="00297888" w:rsidRDefault="007E1A75" w:rsidP="00297888">
            <w:pPr>
              <w:jc w:val="center"/>
              <w:rPr>
                <w:rFonts w:eastAsia="Times New Roman"/>
                <w:sz w:val="18"/>
                <w:szCs w:val="18"/>
              </w:rPr>
            </w:pPr>
            <w:r w:rsidRPr="00297888">
              <w:rPr>
                <w:sz w:val="18"/>
                <w:szCs w:val="18"/>
              </w:rPr>
              <w:t>L (2)</w:t>
            </w:r>
          </w:p>
        </w:tc>
        <w:tc>
          <w:tcPr>
            <w:tcW w:w="992" w:type="dxa"/>
            <w:shd w:val="clear" w:color="auto" w:fill="auto"/>
            <w:noWrap/>
            <w:vAlign w:val="bottom"/>
            <w:hideMark/>
          </w:tcPr>
          <w:p w14:paraId="4328D494" w14:textId="77777777" w:rsidR="007E1A75" w:rsidRPr="00297888" w:rsidRDefault="007E1A75" w:rsidP="00297888">
            <w:pPr>
              <w:jc w:val="center"/>
              <w:rPr>
                <w:rFonts w:eastAsia="Times New Roman"/>
                <w:sz w:val="18"/>
                <w:szCs w:val="18"/>
              </w:rPr>
            </w:pPr>
            <w:r w:rsidRPr="00297888">
              <w:rPr>
                <w:sz w:val="18"/>
                <w:szCs w:val="18"/>
              </w:rPr>
              <w:t>M (3)</w:t>
            </w:r>
          </w:p>
        </w:tc>
        <w:tc>
          <w:tcPr>
            <w:tcW w:w="1134" w:type="dxa"/>
            <w:shd w:val="clear" w:color="auto" w:fill="auto"/>
            <w:noWrap/>
            <w:vAlign w:val="bottom"/>
            <w:hideMark/>
          </w:tcPr>
          <w:p w14:paraId="10700550" w14:textId="77777777" w:rsidR="007E1A75" w:rsidRPr="00297888" w:rsidRDefault="007E1A75" w:rsidP="00297888">
            <w:pPr>
              <w:jc w:val="center"/>
              <w:rPr>
                <w:rFonts w:eastAsia="Times New Roman"/>
                <w:sz w:val="18"/>
                <w:szCs w:val="18"/>
              </w:rPr>
            </w:pPr>
            <w:r w:rsidRPr="00297888">
              <w:rPr>
                <w:sz w:val="18"/>
                <w:szCs w:val="18"/>
              </w:rPr>
              <w:t>VH (5)</w:t>
            </w:r>
          </w:p>
        </w:tc>
        <w:tc>
          <w:tcPr>
            <w:tcW w:w="875" w:type="dxa"/>
            <w:shd w:val="clear" w:color="auto" w:fill="auto"/>
            <w:noWrap/>
            <w:vAlign w:val="bottom"/>
            <w:hideMark/>
          </w:tcPr>
          <w:p w14:paraId="348895D8" w14:textId="77777777" w:rsidR="007E1A75" w:rsidRPr="00297888" w:rsidRDefault="007E1A75" w:rsidP="00297888">
            <w:pPr>
              <w:jc w:val="center"/>
              <w:rPr>
                <w:rFonts w:eastAsia="Times New Roman"/>
                <w:sz w:val="18"/>
                <w:szCs w:val="18"/>
              </w:rPr>
            </w:pPr>
            <w:r w:rsidRPr="00297888">
              <w:rPr>
                <w:sz w:val="18"/>
                <w:szCs w:val="18"/>
              </w:rPr>
              <w:t>M (3)</w:t>
            </w:r>
          </w:p>
        </w:tc>
        <w:tc>
          <w:tcPr>
            <w:tcW w:w="1251" w:type="dxa"/>
            <w:shd w:val="clear" w:color="auto" w:fill="auto"/>
            <w:noWrap/>
            <w:vAlign w:val="bottom"/>
            <w:hideMark/>
          </w:tcPr>
          <w:p w14:paraId="76E959C1" w14:textId="33FFAE4C" w:rsidR="007E1A75" w:rsidRPr="00297888" w:rsidRDefault="007C2CFD" w:rsidP="00297888">
            <w:pPr>
              <w:jc w:val="center"/>
              <w:rPr>
                <w:rFonts w:eastAsia="Times New Roman"/>
                <w:sz w:val="18"/>
                <w:szCs w:val="18"/>
              </w:rPr>
            </w:pPr>
            <w:r w:rsidRPr="00297888">
              <w:rPr>
                <w:sz w:val="18"/>
                <w:szCs w:val="18"/>
              </w:rPr>
              <w:t>0.</w:t>
            </w:r>
            <w:r w:rsidR="007E1A75" w:rsidRPr="00297888">
              <w:rPr>
                <w:sz w:val="18"/>
                <w:szCs w:val="18"/>
              </w:rPr>
              <w:t>008</w:t>
            </w:r>
          </w:p>
        </w:tc>
      </w:tr>
      <w:tr w:rsidR="007E1A75" w:rsidRPr="00297888" w14:paraId="0C2344E2" w14:textId="77777777" w:rsidTr="00BD173C">
        <w:trPr>
          <w:trHeight w:val="320"/>
        </w:trPr>
        <w:tc>
          <w:tcPr>
            <w:tcW w:w="993" w:type="dxa"/>
            <w:tcBorders>
              <w:bottom w:val="single" w:sz="4" w:space="0" w:color="auto"/>
            </w:tcBorders>
            <w:shd w:val="clear" w:color="auto" w:fill="auto"/>
            <w:noWrap/>
            <w:vAlign w:val="bottom"/>
            <w:hideMark/>
          </w:tcPr>
          <w:p w14:paraId="3C927A3F" w14:textId="77777777" w:rsidR="007E1A75" w:rsidRPr="00297888" w:rsidRDefault="007E1A75" w:rsidP="00297888">
            <w:pPr>
              <w:jc w:val="center"/>
              <w:rPr>
                <w:rFonts w:eastAsia="Times New Roman"/>
                <w:sz w:val="18"/>
                <w:szCs w:val="18"/>
              </w:rPr>
            </w:pPr>
            <w:r w:rsidRPr="00297888">
              <w:rPr>
                <w:sz w:val="18"/>
                <w:szCs w:val="18"/>
              </w:rPr>
              <w:t>1239</w:t>
            </w:r>
          </w:p>
        </w:tc>
        <w:tc>
          <w:tcPr>
            <w:tcW w:w="895" w:type="dxa"/>
            <w:tcBorders>
              <w:bottom w:val="single" w:sz="4" w:space="0" w:color="auto"/>
            </w:tcBorders>
            <w:shd w:val="clear" w:color="auto" w:fill="auto"/>
            <w:noWrap/>
            <w:vAlign w:val="bottom"/>
            <w:hideMark/>
          </w:tcPr>
          <w:p w14:paraId="5A68936F" w14:textId="77777777" w:rsidR="007E1A75" w:rsidRPr="00297888" w:rsidRDefault="007E1A75" w:rsidP="00297888">
            <w:pPr>
              <w:jc w:val="center"/>
              <w:rPr>
                <w:rFonts w:eastAsia="Times New Roman"/>
                <w:sz w:val="18"/>
                <w:szCs w:val="18"/>
              </w:rPr>
            </w:pPr>
            <w:r w:rsidRPr="00297888">
              <w:rPr>
                <w:sz w:val="18"/>
                <w:szCs w:val="18"/>
              </w:rPr>
              <w:t>L (2)</w:t>
            </w:r>
          </w:p>
        </w:tc>
        <w:tc>
          <w:tcPr>
            <w:tcW w:w="1417" w:type="dxa"/>
            <w:tcBorders>
              <w:bottom w:val="single" w:sz="4" w:space="0" w:color="auto"/>
            </w:tcBorders>
            <w:shd w:val="clear" w:color="auto" w:fill="auto"/>
            <w:noWrap/>
            <w:vAlign w:val="bottom"/>
            <w:hideMark/>
          </w:tcPr>
          <w:p w14:paraId="78ECED47" w14:textId="77777777" w:rsidR="007E1A75" w:rsidRPr="00297888" w:rsidRDefault="007E1A75" w:rsidP="00297888">
            <w:pPr>
              <w:jc w:val="center"/>
              <w:rPr>
                <w:rFonts w:eastAsia="Times New Roman"/>
                <w:sz w:val="18"/>
                <w:szCs w:val="18"/>
              </w:rPr>
            </w:pPr>
            <w:r w:rsidRPr="00297888">
              <w:rPr>
                <w:sz w:val="18"/>
                <w:szCs w:val="18"/>
              </w:rPr>
              <w:t>M (3)</w:t>
            </w:r>
          </w:p>
        </w:tc>
        <w:tc>
          <w:tcPr>
            <w:tcW w:w="1276" w:type="dxa"/>
            <w:tcBorders>
              <w:bottom w:val="single" w:sz="4" w:space="0" w:color="auto"/>
            </w:tcBorders>
            <w:shd w:val="clear" w:color="auto" w:fill="auto"/>
            <w:noWrap/>
            <w:vAlign w:val="bottom"/>
            <w:hideMark/>
          </w:tcPr>
          <w:p w14:paraId="3457A279" w14:textId="77777777" w:rsidR="007E1A75" w:rsidRPr="00297888" w:rsidRDefault="007E1A75" w:rsidP="00297888">
            <w:pPr>
              <w:jc w:val="center"/>
              <w:rPr>
                <w:rFonts w:eastAsia="Times New Roman"/>
                <w:sz w:val="18"/>
                <w:szCs w:val="18"/>
              </w:rPr>
            </w:pPr>
            <w:r w:rsidRPr="00297888">
              <w:rPr>
                <w:sz w:val="18"/>
                <w:szCs w:val="18"/>
              </w:rPr>
              <w:t>H (4)</w:t>
            </w:r>
          </w:p>
        </w:tc>
        <w:tc>
          <w:tcPr>
            <w:tcW w:w="1276" w:type="dxa"/>
            <w:tcBorders>
              <w:bottom w:val="single" w:sz="4" w:space="0" w:color="auto"/>
            </w:tcBorders>
            <w:shd w:val="clear" w:color="auto" w:fill="auto"/>
            <w:noWrap/>
            <w:vAlign w:val="bottom"/>
            <w:hideMark/>
          </w:tcPr>
          <w:p w14:paraId="2100C22B" w14:textId="77777777" w:rsidR="007E1A75" w:rsidRPr="00297888" w:rsidRDefault="007E1A75" w:rsidP="00297888">
            <w:pPr>
              <w:jc w:val="center"/>
              <w:rPr>
                <w:rFonts w:eastAsia="Times New Roman"/>
                <w:sz w:val="18"/>
                <w:szCs w:val="18"/>
              </w:rPr>
            </w:pPr>
            <w:r w:rsidRPr="00297888">
              <w:rPr>
                <w:sz w:val="18"/>
                <w:szCs w:val="18"/>
              </w:rPr>
              <w:t>L (2)</w:t>
            </w:r>
          </w:p>
        </w:tc>
        <w:tc>
          <w:tcPr>
            <w:tcW w:w="992" w:type="dxa"/>
            <w:tcBorders>
              <w:bottom w:val="single" w:sz="4" w:space="0" w:color="auto"/>
            </w:tcBorders>
            <w:shd w:val="clear" w:color="auto" w:fill="auto"/>
            <w:noWrap/>
            <w:vAlign w:val="bottom"/>
            <w:hideMark/>
          </w:tcPr>
          <w:p w14:paraId="3525A6AA" w14:textId="77777777" w:rsidR="007E1A75" w:rsidRPr="00297888" w:rsidRDefault="007E1A75" w:rsidP="00297888">
            <w:pPr>
              <w:jc w:val="center"/>
              <w:rPr>
                <w:rFonts w:eastAsia="Times New Roman"/>
                <w:sz w:val="18"/>
                <w:szCs w:val="18"/>
              </w:rPr>
            </w:pPr>
            <w:r w:rsidRPr="00297888">
              <w:rPr>
                <w:sz w:val="18"/>
                <w:szCs w:val="18"/>
              </w:rPr>
              <w:t>H (4)</w:t>
            </w:r>
          </w:p>
        </w:tc>
        <w:tc>
          <w:tcPr>
            <w:tcW w:w="1134" w:type="dxa"/>
            <w:tcBorders>
              <w:bottom w:val="single" w:sz="4" w:space="0" w:color="auto"/>
            </w:tcBorders>
            <w:shd w:val="clear" w:color="auto" w:fill="auto"/>
            <w:noWrap/>
            <w:vAlign w:val="bottom"/>
            <w:hideMark/>
          </w:tcPr>
          <w:p w14:paraId="0077A6B2" w14:textId="77777777" w:rsidR="007E1A75" w:rsidRPr="00297888" w:rsidRDefault="007E1A75" w:rsidP="00297888">
            <w:pPr>
              <w:jc w:val="center"/>
              <w:rPr>
                <w:rFonts w:eastAsia="Times New Roman"/>
                <w:sz w:val="18"/>
                <w:szCs w:val="18"/>
              </w:rPr>
            </w:pPr>
            <w:r w:rsidRPr="00297888">
              <w:rPr>
                <w:sz w:val="18"/>
                <w:szCs w:val="18"/>
              </w:rPr>
              <w:t>H (4)</w:t>
            </w:r>
          </w:p>
        </w:tc>
        <w:tc>
          <w:tcPr>
            <w:tcW w:w="875" w:type="dxa"/>
            <w:tcBorders>
              <w:bottom w:val="single" w:sz="4" w:space="0" w:color="auto"/>
            </w:tcBorders>
            <w:shd w:val="clear" w:color="auto" w:fill="auto"/>
            <w:noWrap/>
            <w:vAlign w:val="bottom"/>
            <w:hideMark/>
          </w:tcPr>
          <w:p w14:paraId="0942B377" w14:textId="77777777" w:rsidR="007E1A75" w:rsidRPr="00297888" w:rsidRDefault="007E1A75" w:rsidP="00297888">
            <w:pPr>
              <w:jc w:val="center"/>
              <w:rPr>
                <w:rFonts w:eastAsia="Times New Roman"/>
                <w:sz w:val="18"/>
                <w:szCs w:val="18"/>
              </w:rPr>
            </w:pPr>
            <w:r w:rsidRPr="00297888">
              <w:rPr>
                <w:sz w:val="18"/>
                <w:szCs w:val="18"/>
              </w:rPr>
              <w:t>L (2)</w:t>
            </w:r>
          </w:p>
        </w:tc>
        <w:tc>
          <w:tcPr>
            <w:tcW w:w="1251" w:type="dxa"/>
            <w:tcBorders>
              <w:bottom w:val="single" w:sz="4" w:space="0" w:color="auto"/>
            </w:tcBorders>
            <w:shd w:val="clear" w:color="auto" w:fill="auto"/>
            <w:noWrap/>
            <w:vAlign w:val="bottom"/>
            <w:hideMark/>
          </w:tcPr>
          <w:p w14:paraId="5EEB8391" w14:textId="23C16726" w:rsidR="007E1A75" w:rsidRPr="00297888" w:rsidRDefault="007C2CFD" w:rsidP="00297888">
            <w:pPr>
              <w:jc w:val="center"/>
              <w:rPr>
                <w:rFonts w:eastAsia="Times New Roman"/>
                <w:sz w:val="18"/>
                <w:szCs w:val="18"/>
              </w:rPr>
            </w:pPr>
            <w:r w:rsidRPr="00297888">
              <w:rPr>
                <w:sz w:val="18"/>
                <w:szCs w:val="18"/>
              </w:rPr>
              <w:t>0.</w:t>
            </w:r>
            <w:r w:rsidR="007E1A75" w:rsidRPr="00297888">
              <w:rPr>
                <w:sz w:val="18"/>
                <w:szCs w:val="18"/>
              </w:rPr>
              <w:t>008</w:t>
            </w:r>
          </w:p>
        </w:tc>
      </w:tr>
    </w:tbl>
    <w:p w14:paraId="0B6A719B" w14:textId="77777777" w:rsidR="00B97798" w:rsidRDefault="00B97798" w:rsidP="007E1A75">
      <w:pPr>
        <w:spacing w:after="120"/>
        <w:rPr>
          <w:b/>
        </w:rPr>
      </w:pPr>
    </w:p>
    <w:p w14:paraId="7FED0CDE" w14:textId="13E58948" w:rsidR="007E1A75" w:rsidRDefault="00FD050E" w:rsidP="00FD050E">
      <w:pPr>
        <w:spacing w:after="120"/>
      </w:pPr>
      <w:r>
        <w:t>T</w:t>
      </w:r>
      <w:r w:rsidR="007E1A75">
        <w:t xml:space="preserve">able </w:t>
      </w:r>
      <w:r>
        <w:t xml:space="preserve">4 </w:t>
      </w:r>
      <w:r w:rsidR="007E1A75">
        <w:t xml:space="preserve">shows that there is a direct relationship between the logistics indicators and exports, </w:t>
      </w:r>
      <w:r w:rsidR="007E1A75" w:rsidRPr="00F61CD9">
        <w:t xml:space="preserve">which supports the basis on which our research </w:t>
      </w:r>
      <w:r w:rsidR="007E1A75">
        <w:t xml:space="preserve">is </w:t>
      </w:r>
      <w:r w:rsidR="007E1A75" w:rsidRPr="00F61CD9">
        <w:t xml:space="preserve">built. For example, when </w:t>
      </w:r>
      <w:r w:rsidR="007E1A75">
        <w:t xml:space="preserve">the </w:t>
      </w:r>
      <w:r w:rsidR="007E1A75" w:rsidRPr="00F61CD9">
        <w:t>export level is VH</w:t>
      </w:r>
      <w:r w:rsidR="007E1A75">
        <w:t>,</w:t>
      </w:r>
      <w:r w:rsidR="007E1A75" w:rsidRPr="00F61CD9">
        <w:t xml:space="preserve"> then </w:t>
      </w:r>
      <w:r w:rsidR="007E1A75">
        <w:t>i</w:t>
      </w:r>
      <w:r w:rsidR="007E1A75" w:rsidRPr="00F61CD9">
        <w:t>nfrastructure, International shipments</w:t>
      </w:r>
      <w:r w:rsidR="007E1A75">
        <w:t>,</w:t>
      </w:r>
      <w:r w:rsidR="007E1A75" w:rsidRPr="00F61CD9">
        <w:t xml:space="preserve"> </w:t>
      </w:r>
      <w:r w:rsidR="007E1A75">
        <w:t>l</w:t>
      </w:r>
      <w:r w:rsidR="007E1A75" w:rsidRPr="00F61CD9">
        <w:t>og</w:t>
      </w:r>
      <w:r w:rsidR="007E1A75">
        <w:t>istics quality and compe</w:t>
      </w:r>
      <w:r w:rsidR="007E1A75" w:rsidRPr="00F61CD9">
        <w:t>te</w:t>
      </w:r>
      <w:r w:rsidR="007E1A75">
        <w:t>nce</w:t>
      </w:r>
      <w:r w:rsidR="007E1A75" w:rsidRPr="00F61CD9">
        <w:t xml:space="preserve">, </w:t>
      </w:r>
      <w:r w:rsidR="007E1A75">
        <w:t>t</w:t>
      </w:r>
      <w:r w:rsidR="007E1A75" w:rsidRPr="00F61CD9">
        <w:t xml:space="preserve">racking and tracing, and </w:t>
      </w:r>
      <w:r w:rsidR="007E1A75">
        <w:t>t</w:t>
      </w:r>
      <w:r w:rsidR="007E1A75" w:rsidRPr="00F61CD9">
        <w:t xml:space="preserve">imeliness are VH (i.e., &gt;4.5) and level of </w:t>
      </w:r>
      <w:r w:rsidR="007E1A75">
        <w:t xml:space="preserve">the customs </w:t>
      </w:r>
      <w:r w:rsidR="007E1A75" w:rsidRPr="00F61CD9">
        <w:t xml:space="preserve">is H (i.e., &gt;3.5) and when export level is VL then level of all variables </w:t>
      </w:r>
      <w:r w:rsidR="007E1A75">
        <w:t xml:space="preserve">except timeliness </w:t>
      </w:r>
      <w:r w:rsidR="007E1A75" w:rsidRPr="00F61CD9">
        <w:t>are very low or low (i.e., &lt;2).</w:t>
      </w:r>
      <w:r w:rsidR="007E1A75">
        <w:t xml:space="preserve"> </w:t>
      </w:r>
      <w:r w:rsidR="007E1A75" w:rsidRPr="00770EB9">
        <w:t xml:space="preserve"> </w:t>
      </w:r>
      <w:r>
        <w:t>Figure 1 shows the logistic indicator values for export levels</w:t>
      </w:r>
    </w:p>
    <w:p w14:paraId="44138FC4" w14:textId="44792CC6" w:rsidR="007E1A75" w:rsidRPr="00770EB9" w:rsidRDefault="007E1A75" w:rsidP="007E1A75">
      <w:pPr>
        <w:pStyle w:val="Caption"/>
      </w:pPr>
      <w:r w:rsidRPr="00822603">
        <w:t xml:space="preserve">Table </w:t>
      </w:r>
      <w:r w:rsidR="007C2CFD">
        <w:t>4</w:t>
      </w:r>
      <w:r w:rsidRPr="00822603">
        <w:t>.</w:t>
      </w:r>
      <w:r w:rsidRPr="00897791">
        <w:t xml:space="preserve"> Weighted average level of variables for the levels of export</w:t>
      </w:r>
    </w:p>
    <w:tbl>
      <w:tblPr>
        <w:tblW w:w="9804" w:type="dxa"/>
        <w:tblInd w:w="113" w:type="dxa"/>
        <w:tblLayout w:type="fixed"/>
        <w:tblLook w:val="04A0" w:firstRow="1" w:lastRow="0" w:firstColumn="1" w:lastColumn="0" w:noHBand="0" w:noVBand="1"/>
      </w:tblPr>
      <w:tblGrid>
        <w:gridCol w:w="1588"/>
        <w:gridCol w:w="1276"/>
        <w:gridCol w:w="992"/>
        <w:gridCol w:w="1371"/>
        <w:gridCol w:w="1305"/>
        <w:gridCol w:w="1262"/>
        <w:gridCol w:w="1024"/>
        <w:gridCol w:w="986"/>
      </w:tblGrid>
      <w:tr w:rsidR="007E1A75" w:rsidRPr="00297888" w14:paraId="52AE1886" w14:textId="77777777" w:rsidTr="00FD050E">
        <w:trPr>
          <w:trHeight w:val="320"/>
        </w:trPr>
        <w:tc>
          <w:tcPr>
            <w:tcW w:w="1588" w:type="dxa"/>
            <w:tcBorders>
              <w:bottom w:val="single" w:sz="4" w:space="0" w:color="auto"/>
            </w:tcBorders>
            <w:shd w:val="clear" w:color="auto" w:fill="auto"/>
            <w:noWrap/>
            <w:tcMar>
              <w:left w:w="28" w:type="dxa"/>
              <w:right w:w="28" w:type="dxa"/>
            </w:tcMar>
            <w:vAlign w:val="bottom"/>
            <w:hideMark/>
          </w:tcPr>
          <w:p w14:paraId="3D7F3A6E" w14:textId="77777777" w:rsidR="007E1A75" w:rsidRPr="00297888" w:rsidRDefault="007E1A75" w:rsidP="00297888">
            <w:pPr>
              <w:rPr>
                <w:b/>
                <w:sz w:val="18"/>
                <w:szCs w:val="18"/>
              </w:rPr>
            </w:pPr>
            <w:r w:rsidRPr="00297888">
              <w:rPr>
                <w:b/>
                <w:sz w:val="18"/>
                <w:szCs w:val="18"/>
              </w:rPr>
              <w:t>Export Level</w:t>
            </w:r>
          </w:p>
        </w:tc>
        <w:tc>
          <w:tcPr>
            <w:tcW w:w="1276" w:type="dxa"/>
            <w:tcBorders>
              <w:bottom w:val="single" w:sz="4" w:space="0" w:color="auto"/>
            </w:tcBorders>
            <w:tcMar>
              <w:left w:w="28" w:type="dxa"/>
              <w:right w:w="28" w:type="dxa"/>
            </w:tcMar>
            <w:vAlign w:val="bottom"/>
          </w:tcPr>
          <w:p w14:paraId="54F15AD6" w14:textId="77777777" w:rsidR="007E1A75" w:rsidRPr="00297888" w:rsidRDefault="007E1A75" w:rsidP="00297888">
            <w:pPr>
              <w:jc w:val="center"/>
              <w:rPr>
                <w:rFonts w:eastAsia="Times New Roman"/>
                <w:b/>
                <w:sz w:val="18"/>
                <w:szCs w:val="18"/>
              </w:rPr>
            </w:pPr>
            <w:r w:rsidRPr="00297888">
              <w:rPr>
                <w:rFonts w:eastAsia="Times New Roman"/>
                <w:b/>
                <w:sz w:val="18"/>
                <w:szCs w:val="18"/>
              </w:rPr>
              <w:t>Related Scenarios</w:t>
            </w:r>
          </w:p>
        </w:tc>
        <w:tc>
          <w:tcPr>
            <w:tcW w:w="992" w:type="dxa"/>
            <w:tcBorders>
              <w:bottom w:val="single" w:sz="4" w:space="0" w:color="auto"/>
            </w:tcBorders>
            <w:shd w:val="clear" w:color="auto" w:fill="auto"/>
            <w:noWrap/>
            <w:tcMar>
              <w:left w:w="28" w:type="dxa"/>
              <w:right w:w="28" w:type="dxa"/>
            </w:tcMar>
            <w:vAlign w:val="bottom"/>
            <w:hideMark/>
          </w:tcPr>
          <w:p w14:paraId="4A36AB84" w14:textId="77777777" w:rsidR="007E1A75" w:rsidRPr="00297888" w:rsidRDefault="007E1A75" w:rsidP="00297888">
            <w:pPr>
              <w:jc w:val="center"/>
              <w:rPr>
                <w:rFonts w:eastAsia="Times New Roman"/>
                <w:sz w:val="18"/>
                <w:szCs w:val="18"/>
              </w:rPr>
            </w:pPr>
            <w:r w:rsidRPr="00297888">
              <w:rPr>
                <w:rFonts w:eastAsia="Times New Roman"/>
                <w:b/>
                <w:sz w:val="18"/>
                <w:szCs w:val="18"/>
              </w:rPr>
              <w:t>Customs</w:t>
            </w:r>
          </w:p>
        </w:tc>
        <w:tc>
          <w:tcPr>
            <w:tcW w:w="1371" w:type="dxa"/>
            <w:tcBorders>
              <w:bottom w:val="single" w:sz="4" w:space="0" w:color="auto"/>
            </w:tcBorders>
            <w:shd w:val="clear" w:color="auto" w:fill="auto"/>
            <w:noWrap/>
            <w:tcMar>
              <w:left w:w="28" w:type="dxa"/>
              <w:right w:w="28" w:type="dxa"/>
            </w:tcMar>
            <w:vAlign w:val="bottom"/>
            <w:hideMark/>
          </w:tcPr>
          <w:p w14:paraId="2E5ED6BF" w14:textId="77777777" w:rsidR="007E1A75" w:rsidRPr="00297888" w:rsidRDefault="007E1A75" w:rsidP="00297888">
            <w:pPr>
              <w:jc w:val="center"/>
              <w:rPr>
                <w:rFonts w:eastAsia="Times New Roman"/>
                <w:sz w:val="18"/>
                <w:szCs w:val="18"/>
              </w:rPr>
            </w:pPr>
            <w:r w:rsidRPr="00297888">
              <w:rPr>
                <w:rFonts w:eastAsia="Times New Roman"/>
                <w:b/>
                <w:sz w:val="18"/>
                <w:szCs w:val="18"/>
              </w:rPr>
              <w:t>Infrastructure</w:t>
            </w:r>
          </w:p>
        </w:tc>
        <w:tc>
          <w:tcPr>
            <w:tcW w:w="1305" w:type="dxa"/>
            <w:tcBorders>
              <w:bottom w:val="single" w:sz="4" w:space="0" w:color="auto"/>
            </w:tcBorders>
            <w:shd w:val="clear" w:color="auto" w:fill="auto"/>
            <w:noWrap/>
            <w:tcMar>
              <w:left w:w="28" w:type="dxa"/>
              <w:right w:w="28" w:type="dxa"/>
            </w:tcMar>
            <w:vAlign w:val="bottom"/>
            <w:hideMark/>
          </w:tcPr>
          <w:p w14:paraId="07613787" w14:textId="77777777" w:rsidR="007E1A75" w:rsidRPr="00297888" w:rsidRDefault="007E1A75" w:rsidP="00297888">
            <w:pPr>
              <w:jc w:val="center"/>
              <w:rPr>
                <w:rFonts w:eastAsia="Times New Roman"/>
                <w:sz w:val="18"/>
                <w:szCs w:val="18"/>
              </w:rPr>
            </w:pPr>
            <w:r w:rsidRPr="00297888">
              <w:rPr>
                <w:rFonts w:eastAsia="Times New Roman"/>
                <w:b/>
                <w:sz w:val="18"/>
                <w:szCs w:val="18"/>
              </w:rPr>
              <w:t>International Shipment</w:t>
            </w:r>
          </w:p>
        </w:tc>
        <w:tc>
          <w:tcPr>
            <w:tcW w:w="1262" w:type="dxa"/>
            <w:tcBorders>
              <w:bottom w:val="single" w:sz="4" w:space="0" w:color="auto"/>
            </w:tcBorders>
            <w:shd w:val="clear" w:color="auto" w:fill="auto"/>
            <w:noWrap/>
            <w:tcMar>
              <w:left w:w="28" w:type="dxa"/>
              <w:right w:w="28" w:type="dxa"/>
            </w:tcMar>
            <w:vAlign w:val="bottom"/>
            <w:hideMark/>
          </w:tcPr>
          <w:p w14:paraId="379BFD3A" w14:textId="77777777" w:rsidR="007E1A75" w:rsidRPr="00297888" w:rsidRDefault="007E1A75" w:rsidP="00297888">
            <w:pPr>
              <w:jc w:val="center"/>
              <w:rPr>
                <w:rFonts w:eastAsia="Times New Roman"/>
                <w:sz w:val="18"/>
                <w:szCs w:val="18"/>
              </w:rPr>
            </w:pPr>
            <w:r w:rsidRPr="00297888">
              <w:rPr>
                <w:rFonts w:eastAsia="Times New Roman"/>
                <w:b/>
                <w:sz w:val="18"/>
                <w:szCs w:val="18"/>
              </w:rPr>
              <w:t>Logistics quality and Competence</w:t>
            </w:r>
          </w:p>
        </w:tc>
        <w:tc>
          <w:tcPr>
            <w:tcW w:w="1024" w:type="dxa"/>
            <w:tcBorders>
              <w:bottom w:val="single" w:sz="4" w:space="0" w:color="auto"/>
            </w:tcBorders>
            <w:shd w:val="clear" w:color="auto" w:fill="auto"/>
            <w:noWrap/>
            <w:tcMar>
              <w:left w:w="28" w:type="dxa"/>
              <w:right w:w="28" w:type="dxa"/>
            </w:tcMar>
            <w:vAlign w:val="bottom"/>
            <w:hideMark/>
          </w:tcPr>
          <w:p w14:paraId="764E62F9" w14:textId="77777777" w:rsidR="007E1A75" w:rsidRPr="00297888" w:rsidRDefault="007E1A75" w:rsidP="00297888">
            <w:pPr>
              <w:jc w:val="center"/>
              <w:rPr>
                <w:rFonts w:eastAsia="Times New Roman"/>
                <w:sz w:val="18"/>
                <w:szCs w:val="18"/>
              </w:rPr>
            </w:pPr>
            <w:r w:rsidRPr="00297888">
              <w:rPr>
                <w:rFonts w:eastAsia="Times New Roman"/>
                <w:b/>
                <w:sz w:val="18"/>
                <w:szCs w:val="18"/>
              </w:rPr>
              <w:t>Tracking and Tracing</w:t>
            </w:r>
          </w:p>
        </w:tc>
        <w:tc>
          <w:tcPr>
            <w:tcW w:w="986" w:type="dxa"/>
            <w:tcBorders>
              <w:bottom w:val="single" w:sz="4" w:space="0" w:color="auto"/>
            </w:tcBorders>
            <w:shd w:val="clear" w:color="auto" w:fill="auto"/>
            <w:noWrap/>
            <w:tcMar>
              <w:left w:w="28" w:type="dxa"/>
              <w:right w:w="28" w:type="dxa"/>
            </w:tcMar>
            <w:vAlign w:val="bottom"/>
            <w:hideMark/>
          </w:tcPr>
          <w:p w14:paraId="3837E08B" w14:textId="77777777" w:rsidR="007E1A75" w:rsidRPr="00297888" w:rsidRDefault="007E1A75" w:rsidP="00297888">
            <w:pPr>
              <w:jc w:val="center"/>
              <w:rPr>
                <w:rFonts w:eastAsia="Times New Roman"/>
                <w:sz w:val="18"/>
                <w:szCs w:val="18"/>
              </w:rPr>
            </w:pPr>
            <w:r w:rsidRPr="00297888">
              <w:rPr>
                <w:rFonts w:eastAsia="Times New Roman"/>
                <w:b/>
                <w:sz w:val="18"/>
                <w:szCs w:val="18"/>
              </w:rPr>
              <w:t>Timeliness</w:t>
            </w:r>
          </w:p>
        </w:tc>
      </w:tr>
      <w:tr w:rsidR="007E1A75" w:rsidRPr="00297888" w14:paraId="71A9C57A" w14:textId="77777777" w:rsidTr="00FD050E">
        <w:trPr>
          <w:trHeight w:val="320"/>
        </w:trPr>
        <w:tc>
          <w:tcPr>
            <w:tcW w:w="1588" w:type="dxa"/>
            <w:tcBorders>
              <w:top w:val="single" w:sz="4" w:space="0" w:color="auto"/>
            </w:tcBorders>
            <w:shd w:val="clear" w:color="auto" w:fill="auto"/>
            <w:noWrap/>
            <w:tcMar>
              <w:left w:w="28" w:type="dxa"/>
              <w:right w:w="28" w:type="dxa"/>
            </w:tcMar>
            <w:vAlign w:val="bottom"/>
            <w:hideMark/>
          </w:tcPr>
          <w:p w14:paraId="7BEFB953" w14:textId="77777777" w:rsidR="007E1A75" w:rsidRPr="00297888" w:rsidRDefault="007E1A75" w:rsidP="00297888">
            <w:pPr>
              <w:rPr>
                <w:rFonts w:eastAsia="Times New Roman"/>
                <w:b/>
                <w:sz w:val="18"/>
                <w:szCs w:val="18"/>
              </w:rPr>
            </w:pPr>
            <w:r w:rsidRPr="00297888">
              <w:rPr>
                <w:rFonts w:eastAsia="Times New Roman"/>
                <w:b/>
                <w:sz w:val="18"/>
                <w:szCs w:val="18"/>
              </w:rPr>
              <w:t>VL – Very Low</w:t>
            </w:r>
          </w:p>
        </w:tc>
        <w:tc>
          <w:tcPr>
            <w:tcW w:w="1276" w:type="dxa"/>
            <w:tcBorders>
              <w:top w:val="single" w:sz="4" w:space="0" w:color="auto"/>
            </w:tcBorders>
            <w:tcMar>
              <w:left w:w="28" w:type="dxa"/>
              <w:right w:w="28" w:type="dxa"/>
            </w:tcMar>
          </w:tcPr>
          <w:p w14:paraId="36A58D87" w14:textId="77777777" w:rsidR="007E1A75" w:rsidRPr="00297888" w:rsidRDefault="007E1A75" w:rsidP="00297888">
            <w:pPr>
              <w:jc w:val="center"/>
              <w:rPr>
                <w:rFonts w:eastAsia="Times New Roman"/>
                <w:sz w:val="18"/>
                <w:szCs w:val="18"/>
              </w:rPr>
            </w:pPr>
            <w:r w:rsidRPr="00297888">
              <w:rPr>
                <w:rFonts w:eastAsia="Times New Roman"/>
                <w:sz w:val="18"/>
                <w:szCs w:val="18"/>
              </w:rPr>
              <w:t>91, 137, 963</w:t>
            </w:r>
          </w:p>
        </w:tc>
        <w:tc>
          <w:tcPr>
            <w:tcW w:w="992" w:type="dxa"/>
            <w:tcBorders>
              <w:top w:val="single" w:sz="4" w:space="0" w:color="auto"/>
            </w:tcBorders>
            <w:shd w:val="clear" w:color="auto" w:fill="auto"/>
            <w:noWrap/>
            <w:tcMar>
              <w:left w:w="28" w:type="dxa"/>
              <w:right w:w="28" w:type="dxa"/>
            </w:tcMar>
            <w:vAlign w:val="bottom"/>
            <w:hideMark/>
          </w:tcPr>
          <w:p w14:paraId="08334EEF" w14:textId="77777777" w:rsidR="007E1A75" w:rsidRPr="00297888" w:rsidRDefault="007E1A75" w:rsidP="00297888">
            <w:pPr>
              <w:jc w:val="center"/>
              <w:rPr>
                <w:rFonts w:eastAsia="Times New Roman"/>
                <w:sz w:val="18"/>
                <w:szCs w:val="18"/>
              </w:rPr>
            </w:pPr>
            <w:r w:rsidRPr="00297888">
              <w:rPr>
                <w:sz w:val="18"/>
                <w:szCs w:val="18"/>
              </w:rPr>
              <w:t>1.56</w:t>
            </w:r>
          </w:p>
        </w:tc>
        <w:tc>
          <w:tcPr>
            <w:tcW w:w="1371" w:type="dxa"/>
            <w:tcBorders>
              <w:top w:val="single" w:sz="4" w:space="0" w:color="auto"/>
            </w:tcBorders>
            <w:shd w:val="clear" w:color="auto" w:fill="auto"/>
            <w:noWrap/>
            <w:tcMar>
              <w:left w:w="28" w:type="dxa"/>
              <w:right w:w="28" w:type="dxa"/>
            </w:tcMar>
            <w:vAlign w:val="bottom"/>
            <w:hideMark/>
          </w:tcPr>
          <w:p w14:paraId="3367E6F7" w14:textId="77777777" w:rsidR="007E1A75" w:rsidRPr="00297888" w:rsidRDefault="007E1A75" w:rsidP="00297888">
            <w:pPr>
              <w:jc w:val="center"/>
              <w:rPr>
                <w:rFonts w:eastAsia="Times New Roman"/>
                <w:sz w:val="18"/>
                <w:szCs w:val="18"/>
              </w:rPr>
            </w:pPr>
            <w:r w:rsidRPr="00297888">
              <w:rPr>
                <w:sz w:val="18"/>
                <w:szCs w:val="18"/>
              </w:rPr>
              <w:t>1.56</w:t>
            </w:r>
          </w:p>
        </w:tc>
        <w:tc>
          <w:tcPr>
            <w:tcW w:w="1305" w:type="dxa"/>
            <w:tcBorders>
              <w:top w:val="single" w:sz="4" w:space="0" w:color="auto"/>
            </w:tcBorders>
            <w:shd w:val="clear" w:color="auto" w:fill="auto"/>
            <w:noWrap/>
            <w:tcMar>
              <w:left w:w="28" w:type="dxa"/>
              <w:right w:w="28" w:type="dxa"/>
            </w:tcMar>
            <w:vAlign w:val="bottom"/>
            <w:hideMark/>
          </w:tcPr>
          <w:p w14:paraId="341457CA" w14:textId="77777777" w:rsidR="007E1A75" w:rsidRPr="00297888" w:rsidRDefault="007E1A75" w:rsidP="00297888">
            <w:pPr>
              <w:jc w:val="center"/>
              <w:rPr>
                <w:rFonts w:eastAsia="Times New Roman"/>
                <w:sz w:val="18"/>
                <w:szCs w:val="18"/>
              </w:rPr>
            </w:pPr>
            <w:r w:rsidRPr="00297888">
              <w:rPr>
                <w:sz w:val="18"/>
                <w:szCs w:val="18"/>
              </w:rPr>
              <w:t>1.62</w:t>
            </w:r>
          </w:p>
        </w:tc>
        <w:tc>
          <w:tcPr>
            <w:tcW w:w="1262" w:type="dxa"/>
            <w:tcBorders>
              <w:top w:val="single" w:sz="4" w:space="0" w:color="auto"/>
            </w:tcBorders>
            <w:shd w:val="clear" w:color="auto" w:fill="auto"/>
            <w:noWrap/>
            <w:tcMar>
              <w:left w:w="28" w:type="dxa"/>
              <w:right w:w="28" w:type="dxa"/>
            </w:tcMar>
            <w:vAlign w:val="bottom"/>
            <w:hideMark/>
          </w:tcPr>
          <w:p w14:paraId="0B78B3DB" w14:textId="77777777" w:rsidR="007E1A75" w:rsidRPr="00297888" w:rsidRDefault="007E1A75" w:rsidP="00297888">
            <w:pPr>
              <w:jc w:val="center"/>
              <w:rPr>
                <w:rFonts w:eastAsia="Times New Roman"/>
                <w:sz w:val="18"/>
                <w:szCs w:val="18"/>
              </w:rPr>
            </w:pPr>
            <w:r w:rsidRPr="00297888">
              <w:rPr>
                <w:sz w:val="18"/>
                <w:szCs w:val="18"/>
              </w:rPr>
              <w:t>1.59</w:t>
            </w:r>
          </w:p>
        </w:tc>
        <w:tc>
          <w:tcPr>
            <w:tcW w:w="1024" w:type="dxa"/>
            <w:tcBorders>
              <w:top w:val="single" w:sz="4" w:space="0" w:color="auto"/>
            </w:tcBorders>
            <w:shd w:val="clear" w:color="auto" w:fill="auto"/>
            <w:noWrap/>
            <w:tcMar>
              <w:left w:w="28" w:type="dxa"/>
              <w:right w:w="28" w:type="dxa"/>
            </w:tcMar>
            <w:vAlign w:val="bottom"/>
            <w:hideMark/>
          </w:tcPr>
          <w:p w14:paraId="3098995F" w14:textId="77777777" w:rsidR="007E1A75" w:rsidRPr="00297888" w:rsidRDefault="007E1A75" w:rsidP="00297888">
            <w:pPr>
              <w:jc w:val="center"/>
              <w:rPr>
                <w:rFonts w:eastAsia="Times New Roman"/>
                <w:sz w:val="18"/>
                <w:szCs w:val="18"/>
              </w:rPr>
            </w:pPr>
            <w:r w:rsidRPr="00297888">
              <w:rPr>
                <w:sz w:val="18"/>
                <w:szCs w:val="18"/>
              </w:rPr>
              <w:t>1.06</w:t>
            </w:r>
          </w:p>
        </w:tc>
        <w:tc>
          <w:tcPr>
            <w:tcW w:w="986" w:type="dxa"/>
            <w:tcBorders>
              <w:top w:val="single" w:sz="4" w:space="0" w:color="auto"/>
            </w:tcBorders>
            <w:shd w:val="clear" w:color="auto" w:fill="auto"/>
            <w:noWrap/>
            <w:tcMar>
              <w:left w:w="28" w:type="dxa"/>
              <w:right w:w="28" w:type="dxa"/>
            </w:tcMar>
            <w:vAlign w:val="bottom"/>
            <w:hideMark/>
          </w:tcPr>
          <w:p w14:paraId="6940AFEB" w14:textId="77777777" w:rsidR="007E1A75" w:rsidRPr="00297888" w:rsidRDefault="007E1A75" w:rsidP="00297888">
            <w:pPr>
              <w:jc w:val="center"/>
              <w:rPr>
                <w:rFonts w:eastAsia="Times New Roman"/>
                <w:sz w:val="18"/>
                <w:szCs w:val="18"/>
              </w:rPr>
            </w:pPr>
            <w:r w:rsidRPr="00297888">
              <w:rPr>
                <w:sz w:val="18"/>
                <w:szCs w:val="18"/>
              </w:rPr>
              <w:t>2.22</w:t>
            </w:r>
          </w:p>
        </w:tc>
      </w:tr>
      <w:tr w:rsidR="007E1A75" w:rsidRPr="00297888" w14:paraId="6BA14FB6" w14:textId="77777777" w:rsidTr="00FD050E">
        <w:trPr>
          <w:trHeight w:val="320"/>
        </w:trPr>
        <w:tc>
          <w:tcPr>
            <w:tcW w:w="1588" w:type="dxa"/>
            <w:shd w:val="clear" w:color="auto" w:fill="auto"/>
            <w:noWrap/>
            <w:tcMar>
              <w:left w:w="28" w:type="dxa"/>
              <w:right w:w="28" w:type="dxa"/>
            </w:tcMar>
            <w:vAlign w:val="bottom"/>
            <w:hideMark/>
          </w:tcPr>
          <w:p w14:paraId="1909C3DF" w14:textId="77777777" w:rsidR="007E1A75" w:rsidRPr="00297888" w:rsidRDefault="007E1A75" w:rsidP="00297888">
            <w:pPr>
              <w:rPr>
                <w:rFonts w:eastAsia="Times New Roman"/>
                <w:b/>
                <w:sz w:val="18"/>
                <w:szCs w:val="18"/>
              </w:rPr>
            </w:pPr>
            <w:r w:rsidRPr="00297888">
              <w:rPr>
                <w:rFonts w:eastAsia="Times New Roman"/>
                <w:b/>
                <w:sz w:val="18"/>
                <w:szCs w:val="18"/>
              </w:rPr>
              <w:t>L – Low</w:t>
            </w:r>
          </w:p>
        </w:tc>
        <w:tc>
          <w:tcPr>
            <w:tcW w:w="1276" w:type="dxa"/>
            <w:tcMar>
              <w:left w:w="28" w:type="dxa"/>
              <w:right w:w="28" w:type="dxa"/>
            </w:tcMar>
          </w:tcPr>
          <w:p w14:paraId="26AC00E1" w14:textId="77777777" w:rsidR="007E1A75" w:rsidRPr="00297888" w:rsidRDefault="007E1A75" w:rsidP="00297888">
            <w:pPr>
              <w:jc w:val="center"/>
              <w:rPr>
                <w:rFonts w:eastAsia="Times New Roman"/>
                <w:sz w:val="18"/>
                <w:szCs w:val="18"/>
              </w:rPr>
            </w:pPr>
            <w:r w:rsidRPr="00297888">
              <w:rPr>
                <w:rFonts w:eastAsia="Times New Roman"/>
                <w:sz w:val="18"/>
                <w:szCs w:val="18"/>
              </w:rPr>
              <w:t>16, 667, 1106, 1239</w:t>
            </w:r>
          </w:p>
        </w:tc>
        <w:tc>
          <w:tcPr>
            <w:tcW w:w="992" w:type="dxa"/>
            <w:shd w:val="clear" w:color="auto" w:fill="auto"/>
            <w:noWrap/>
            <w:tcMar>
              <w:left w:w="28" w:type="dxa"/>
              <w:right w:w="28" w:type="dxa"/>
            </w:tcMar>
            <w:vAlign w:val="bottom"/>
            <w:hideMark/>
          </w:tcPr>
          <w:p w14:paraId="2FAA7A6D" w14:textId="77777777" w:rsidR="007E1A75" w:rsidRPr="00297888" w:rsidRDefault="007E1A75" w:rsidP="00297888">
            <w:pPr>
              <w:jc w:val="center"/>
              <w:rPr>
                <w:rFonts w:eastAsia="Times New Roman"/>
                <w:sz w:val="18"/>
                <w:szCs w:val="18"/>
              </w:rPr>
            </w:pPr>
            <w:r w:rsidRPr="00297888">
              <w:rPr>
                <w:sz w:val="18"/>
                <w:szCs w:val="18"/>
              </w:rPr>
              <w:t>2.11</w:t>
            </w:r>
          </w:p>
        </w:tc>
        <w:tc>
          <w:tcPr>
            <w:tcW w:w="1371" w:type="dxa"/>
            <w:shd w:val="clear" w:color="auto" w:fill="auto"/>
            <w:noWrap/>
            <w:tcMar>
              <w:left w:w="28" w:type="dxa"/>
              <w:right w:w="28" w:type="dxa"/>
            </w:tcMar>
            <w:vAlign w:val="bottom"/>
            <w:hideMark/>
          </w:tcPr>
          <w:p w14:paraId="3A277466" w14:textId="77777777" w:rsidR="007E1A75" w:rsidRPr="00297888" w:rsidRDefault="007E1A75" w:rsidP="00297888">
            <w:pPr>
              <w:jc w:val="center"/>
              <w:rPr>
                <w:rFonts w:eastAsia="Times New Roman"/>
                <w:sz w:val="18"/>
                <w:szCs w:val="18"/>
              </w:rPr>
            </w:pPr>
            <w:r w:rsidRPr="00297888">
              <w:rPr>
                <w:sz w:val="18"/>
                <w:szCs w:val="18"/>
              </w:rPr>
              <w:t>1.28</w:t>
            </w:r>
          </w:p>
        </w:tc>
        <w:tc>
          <w:tcPr>
            <w:tcW w:w="1305" w:type="dxa"/>
            <w:shd w:val="clear" w:color="auto" w:fill="auto"/>
            <w:noWrap/>
            <w:tcMar>
              <w:left w:w="28" w:type="dxa"/>
              <w:right w:w="28" w:type="dxa"/>
            </w:tcMar>
            <w:vAlign w:val="bottom"/>
            <w:hideMark/>
          </w:tcPr>
          <w:p w14:paraId="16A94DDD" w14:textId="77777777" w:rsidR="007E1A75" w:rsidRPr="00297888" w:rsidRDefault="007E1A75" w:rsidP="00297888">
            <w:pPr>
              <w:jc w:val="center"/>
              <w:rPr>
                <w:rFonts w:eastAsia="Times New Roman"/>
                <w:sz w:val="18"/>
                <w:szCs w:val="18"/>
              </w:rPr>
            </w:pPr>
            <w:r w:rsidRPr="00297888">
              <w:rPr>
                <w:sz w:val="18"/>
                <w:szCs w:val="18"/>
              </w:rPr>
              <w:t>1.18</w:t>
            </w:r>
          </w:p>
        </w:tc>
        <w:tc>
          <w:tcPr>
            <w:tcW w:w="1262" w:type="dxa"/>
            <w:shd w:val="clear" w:color="auto" w:fill="auto"/>
            <w:noWrap/>
            <w:tcMar>
              <w:left w:w="28" w:type="dxa"/>
              <w:right w:w="28" w:type="dxa"/>
            </w:tcMar>
            <w:vAlign w:val="bottom"/>
            <w:hideMark/>
          </w:tcPr>
          <w:p w14:paraId="781CE4D5" w14:textId="77777777" w:rsidR="007E1A75" w:rsidRPr="00297888" w:rsidRDefault="007E1A75" w:rsidP="00297888">
            <w:pPr>
              <w:jc w:val="center"/>
              <w:rPr>
                <w:rFonts w:eastAsia="Times New Roman"/>
                <w:sz w:val="18"/>
                <w:szCs w:val="18"/>
              </w:rPr>
            </w:pPr>
            <w:r w:rsidRPr="00297888">
              <w:rPr>
                <w:sz w:val="18"/>
                <w:szCs w:val="18"/>
              </w:rPr>
              <w:t>2.13</w:t>
            </w:r>
          </w:p>
        </w:tc>
        <w:tc>
          <w:tcPr>
            <w:tcW w:w="1024" w:type="dxa"/>
            <w:shd w:val="clear" w:color="auto" w:fill="auto"/>
            <w:noWrap/>
            <w:tcMar>
              <w:left w:w="28" w:type="dxa"/>
              <w:right w:w="28" w:type="dxa"/>
            </w:tcMar>
            <w:vAlign w:val="bottom"/>
            <w:hideMark/>
          </w:tcPr>
          <w:p w14:paraId="0783BF83" w14:textId="77777777" w:rsidR="007E1A75" w:rsidRPr="00297888" w:rsidRDefault="007E1A75" w:rsidP="00297888">
            <w:pPr>
              <w:jc w:val="center"/>
              <w:rPr>
                <w:rFonts w:eastAsia="Times New Roman"/>
                <w:sz w:val="18"/>
                <w:szCs w:val="18"/>
              </w:rPr>
            </w:pPr>
            <w:r w:rsidRPr="00297888">
              <w:rPr>
                <w:sz w:val="18"/>
                <w:szCs w:val="18"/>
              </w:rPr>
              <w:t>2.05</w:t>
            </w:r>
          </w:p>
        </w:tc>
        <w:tc>
          <w:tcPr>
            <w:tcW w:w="986" w:type="dxa"/>
            <w:shd w:val="clear" w:color="auto" w:fill="auto"/>
            <w:noWrap/>
            <w:tcMar>
              <w:left w:w="28" w:type="dxa"/>
              <w:right w:w="28" w:type="dxa"/>
            </w:tcMar>
            <w:vAlign w:val="bottom"/>
            <w:hideMark/>
          </w:tcPr>
          <w:p w14:paraId="6456A914" w14:textId="77777777" w:rsidR="007E1A75" w:rsidRPr="00297888" w:rsidRDefault="007E1A75" w:rsidP="00297888">
            <w:pPr>
              <w:jc w:val="center"/>
              <w:rPr>
                <w:rFonts w:eastAsia="Times New Roman"/>
                <w:sz w:val="18"/>
                <w:szCs w:val="18"/>
              </w:rPr>
            </w:pPr>
            <w:r w:rsidRPr="00297888">
              <w:rPr>
                <w:sz w:val="18"/>
                <w:szCs w:val="18"/>
              </w:rPr>
              <w:t>2.16</w:t>
            </w:r>
          </w:p>
        </w:tc>
      </w:tr>
      <w:tr w:rsidR="007E1A75" w:rsidRPr="00297888" w14:paraId="5F405A44" w14:textId="77777777" w:rsidTr="00FD050E">
        <w:trPr>
          <w:trHeight w:val="320"/>
        </w:trPr>
        <w:tc>
          <w:tcPr>
            <w:tcW w:w="1588" w:type="dxa"/>
            <w:shd w:val="clear" w:color="auto" w:fill="auto"/>
            <w:noWrap/>
            <w:tcMar>
              <w:left w:w="28" w:type="dxa"/>
              <w:right w:w="28" w:type="dxa"/>
            </w:tcMar>
            <w:vAlign w:val="bottom"/>
            <w:hideMark/>
          </w:tcPr>
          <w:p w14:paraId="267BE517" w14:textId="77777777" w:rsidR="007E1A75" w:rsidRPr="00297888" w:rsidRDefault="007E1A75" w:rsidP="00297888">
            <w:pPr>
              <w:rPr>
                <w:rFonts w:eastAsia="Times New Roman"/>
                <w:b/>
                <w:sz w:val="18"/>
                <w:szCs w:val="18"/>
              </w:rPr>
            </w:pPr>
            <w:r w:rsidRPr="00297888">
              <w:rPr>
                <w:rFonts w:eastAsia="Times New Roman"/>
                <w:b/>
                <w:sz w:val="18"/>
                <w:szCs w:val="18"/>
              </w:rPr>
              <w:t>M – Medium</w:t>
            </w:r>
          </w:p>
        </w:tc>
        <w:tc>
          <w:tcPr>
            <w:tcW w:w="1276" w:type="dxa"/>
            <w:tcMar>
              <w:left w:w="28" w:type="dxa"/>
              <w:right w:w="28" w:type="dxa"/>
            </w:tcMar>
          </w:tcPr>
          <w:p w14:paraId="7A107373" w14:textId="77777777" w:rsidR="007E1A75" w:rsidRPr="00297888" w:rsidRDefault="007E1A75" w:rsidP="00297888">
            <w:pPr>
              <w:jc w:val="center"/>
              <w:rPr>
                <w:rFonts w:eastAsia="Times New Roman"/>
                <w:sz w:val="18"/>
                <w:szCs w:val="18"/>
              </w:rPr>
            </w:pPr>
            <w:r w:rsidRPr="00297888">
              <w:rPr>
                <w:rFonts w:eastAsia="Times New Roman"/>
                <w:sz w:val="18"/>
                <w:szCs w:val="18"/>
              </w:rPr>
              <w:t>40, 60, 1182</w:t>
            </w:r>
          </w:p>
        </w:tc>
        <w:tc>
          <w:tcPr>
            <w:tcW w:w="992" w:type="dxa"/>
            <w:shd w:val="clear" w:color="auto" w:fill="auto"/>
            <w:noWrap/>
            <w:tcMar>
              <w:left w:w="28" w:type="dxa"/>
              <w:right w:w="28" w:type="dxa"/>
            </w:tcMar>
            <w:vAlign w:val="bottom"/>
            <w:hideMark/>
          </w:tcPr>
          <w:p w14:paraId="642A09A5" w14:textId="77777777" w:rsidR="007E1A75" w:rsidRPr="00297888" w:rsidRDefault="007E1A75" w:rsidP="00297888">
            <w:pPr>
              <w:jc w:val="center"/>
              <w:rPr>
                <w:rFonts w:eastAsia="Times New Roman"/>
                <w:sz w:val="18"/>
                <w:szCs w:val="18"/>
              </w:rPr>
            </w:pPr>
            <w:r w:rsidRPr="00297888">
              <w:rPr>
                <w:sz w:val="18"/>
                <w:szCs w:val="18"/>
              </w:rPr>
              <w:t>1.56</w:t>
            </w:r>
          </w:p>
        </w:tc>
        <w:tc>
          <w:tcPr>
            <w:tcW w:w="1371" w:type="dxa"/>
            <w:shd w:val="clear" w:color="auto" w:fill="auto"/>
            <w:noWrap/>
            <w:tcMar>
              <w:left w:w="28" w:type="dxa"/>
              <w:right w:w="28" w:type="dxa"/>
            </w:tcMar>
            <w:vAlign w:val="bottom"/>
            <w:hideMark/>
          </w:tcPr>
          <w:p w14:paraId="3BC0FD59" w14:textId="77777777" w:rsidR="007E1A75" w:rsidRPr="00297888" w:rsidRDefault="007E1A75" w:rsidP="00297888">
            <w:pPr>
              <w:jc w:val="center"/>
              <w:rPr>
                <w:rFonts w:eastAsia="Times New Roman"/>
                <w:sz w:val="18"/>
                <w:szCs w:val="18"/>
              </w:rPr>
            </w:pPr>
            <w:r w:rsidRPr="00297888">
              <w:rPr>
                <w:sz w:val="18"/>
                <w:szCs w:val="18"/>
              </w:rPr>
              <w:t>1.55</w:t>
            </w:r>
          </w:p>
        </w:tc>
        <w:tc>
          <w:tcPr>
            <w:tcW w:w="1305" w:type="dxa"/>
            <w:shd w:val="clear" w:color="auto" w:fill="auto"/>
            <w:noWrap/>
            <w:tcMar>
              <w:left w:w="28" w:type="dxa"/>
              <w:right w:w="28" w:type="dxa"/>
            </w:tcMar>
            <w:vAlign w:val="bottom"/>
            <w:hideMark/>
          </w:tcPr>
          <w:p w14:paraId="75C40337" w14:textId="77777777" w:rsidR="007E1A75" w:rsidRPr="00297888" w:rsidRDefault="007E1A75" w:rsidP="00297888">
            <w:pPr>
              <w:jc w:val="center"/>
              <w:rPr>
                <w:rFonts w:eastAsia="Times New Roman"/>
                <w:sz w:val="18"/>
                <w:szCs w:val="18"/>
              </w:rPr>
            </w:pPr>
            <w:r w:rsidRPr="00297888">
              <w:rPr>
                <w:sz w:val="18"/>
                <w:szCs w:val="18"/>
              </w:rPr>
              <w:t>2.52</w:t>
            </w:r>
          </w:p>
        </w:tc>
        <w:tc>
          <w:tcPr>
            <w:tcW w:w="1262" w:type="dxa"/>
            <w:shd w:val="clear" w:color="auto" w:fill="auto"/>
            <w:noWrap/>
            <w:tcMar>
              <w:left w:w="28" w:type="dxa"/>
              <w:right w:w="28" w:type="dxa"/>
            </w:tcMar>
            <w:vAlign w:val="bottom"/>
            <w:hideMark/>
          </w:tcPr>
          <w:p w14:paraId="7BBC448C" w14:textId="77777777" w:rsidR="007E1A75" w:rsidRPr="00297888" w:rsidRDefault="007E1A75" w:rsidP="00297888">
            <w:pPr>
              <w:jc w:val="center"/>
              <w:rPr>
                <w:rFonts w:eastAsia="Times New Roman"/>
                <w:sz w:val="18"/>
                <w:szCs w:val="18"/>
              </w:rPr>
            </w:pPr>
            <w:r w:rsidRPr="00297888">
              <w:rPr>
                <w:sz w:val="18"/>
                <w:szCs w:val="18"/>
              </w:rPr>
              <w:t>2.06</w:t>
            </w:r>
          </w:p>
        </w:tc>
        <w:tc>
          <w:tcPr>
            <w:tcW w:w="1024" w:type="dxa"/>
            <w:shd w:val="clear" w:color="auto" w:fill="auto"/>
            <w:noWrap/>
            <w:tcMar>
              <w:left w:w="28" w:type="dxa"/>
              <w:right w:w="28" w:type="dxa"/>
            </w:tcMar>
            <w:vAlign w:val="bottom"/>
            <w:hideMark/>
          </w:tcPr>
          <w:p w14:paraId="009E9A89" w14:textId="77777777" w:rsidR="007E1A75" w:rsidRPr="00297888" w:rsidRDefault="007E1A75" w:rsidP="00297888">
            <w:pPr>
              <w:jc w:val="center"/>
              <w:rPr>
                <w:rFonts w:eastAsia="Times New Roman"/>
                <w:sz w:val="18"/>
                <w:szCs w:val="18"/>
              </w:rPr>
            </w:pPr>
            <w:r w:rsidRPr="00297888">
              <w:rPr>
                <w:sz w:val="18"/>
                <w:szCs w:val="18"/>
              </w:rPr>
              <w:t>2.54</w:t>
            </w:r>
          </w:p>
        </w:tc>
        <w:tc>
          <w:tcPr>
            <w:tcW w:w="986" w:type="dxa"/>
            <w:shd w:val="clear" w:color="auto" w:fill="auto"/>
            <w:noWrap/>
            <w:tcMar>
              <w:left w:w="28" w:type="dxa"/>
              <w:right w:w="28" w:type="dxa"/>
            </w:tcMar>
            <w:vAlign w:val="bottom"/>
            <w:hideMark/>
          </w:tcPr>
          <w:p w14:paraId="5F9B2DFE" w14:textId="77777777" w:rsidR="007E1A75" w:rsidRPr="00297888" w:rsidRDefault="007E1A75" w:rsidP="00297888">
            <w:pPr>
              <w:jc w:val="center"/>
              <w:rPr>
                <w:rFonts w:eastAsia="Times New Roman"/>
                <w:sz w:val="18"/>
                <w:szCs w:val="18"/>
              </w:rPr>
            </w:pPr>
            <w:r w:rsidRPr="00297888">
              <w:rPr>
                <w:sz w:val="18"/>
                <w:szCs w:val="18"/>
              </w:rPr>
              <w:t>3.02</w:t>
            </w:r>
          </w:p>
        </w:tc>
      </w:tr>
      <w:tr w:rsidR="007E1A75" w:rsidRPr="00297888" w14:paraId="63CE2F0B" w14:textId="77777777" w:rsidTr="00FD050E">
        <w:trPr>
          <w:trHeight w:val="320"/>
        </w:trPr>
        <w:tc>
          <w:tcPr>
            <w:tcW w:w="1588" w:type="dxa"/>
            <w:shd w:val="clear" w:color="auto" w:fill="auto"/>
            <w:noWrap/>
            <w:tcMar>
              <w:left w:w="28" w:type="dxa"/>
              <w:right w:w="28" w:type="dxa"/>
            </w:tcMar>
            <w:vAlign w:val="bottom"/>
            <w:hideMark/>
          </w:tcPr>
          <w:p w14:paraId="42D3C4B6" w14:textId="77777777" w:rsidR="007E1A75" w:rsidRPr="00297888" w:rsidRDefault="007E1A75" w:rsidP="00297888">
            <w:pPr>
              <w:rPr>
                <w:rFonts w:eastAsia="Times New Roman"/>
                <w:b/>
                <w:sz w:val="18"/>
                <w:szCs w:val="18"/>
              </w:rPr>
            </w:pPr>
            <w:r w:rsidRPr="00297888">
              <w:rPr>
                <w:rFonts w:eastAsia="Times New Roman"/>
                <w:b/>
                <w:sz w:val="18"/>
                <w:szCs w:val="18"/>
              </w:rPr>
              <w:t>H – High</w:t>
            </w:r>
          </w:p>
        </w:tc>
        <w:tc>
          <w:tcPr>
            <w:tcW w:w="1276" w:type="dxa"/>
            <w:tcMar>
              <w:left w:w="28" w:type="dxa"/>
              <w:right w:w="28" w:type="dxa"/>
            </w:tcMar>
          </w:tcPr>
          <w:p w14:paraId="512E4412" w14:textId="77777777" w:rsidR="007E1A75" w:rsidRPr="00297888" w:rsidRDefault="007E1A75" w:rsidP="00297888">
            <w:pPr>
              <w:jc w:val="center"/>
              <w:rPr>
                <w:rFonts w:eastAsia="Times New Roman"/>
                <w:sz w:val="18"/>
                <w:szCs w:val="18"/>
              </w:rPr>
            </w:pPr>
            <w:r w:rsidRPr="00297888">
              <w:rPr>
                <w:rFonts w:eastAsia="Times New Roman"/>
                <w:sz w:val="18"/>
                <w:szCs w:val="18"/>
              </w:rPr>
              <w:t>3, 107, 379</w:t>
            </w:r>
          </w:p>
        </w:tc>
        <w:tc>
          <w:tcPr>
            <w:tcW w:w="992" w:type="dxa"/>
            <w:shd w:val="clear" w:color="auto" w:fill="auto"/>
            <w:noWrap/>
            <w:tcMar>
              <w:left w:w="28" w:type="dxa"/>
              <w:right w:w="28" w:type="dxa"/>
            </w:tcMar>
            <w:vAlign w:val="bottom"/>
            <w:hideMark/>
          </w:tcPr>
          <w:p w14:paraId="76F64B17" w14:textId="77777777" w:rsidR="007E1A75" w:rsidRPr="00297888" w:rsidRDefault="007E1A75" w:rsidP="00297888">
            <w:pPr>
              <w:jc w:val="center"/>
              <w:rPr>
                <w:rFonts w:eastAsia="Times New Roman"/>
                <w:sz w:val="18"/>
                <w:szCs w:val="18"/>
              </w:rPr>
            </w:pPr>
            <w:r w:rsidRPr="00297888">
              <w:rPr>
                <w:sz w:val="18"/>
                <w:szCs w:val="18"/>
              </w:rPr>
              <w:t>3.50</w:t>
            </w:r>
          </w:p>
        </w:tc>
        <w:tc>
          <w:tcPr>
            <w:tcW w:w="1371" w:type="dxa"/>
            <w:shd w:val="clear" w:color="auto" w:fill="auto"/>
            <w:noWrap/>
            <w:tcMar>
              <w:left w:w="28" w:type="dxa"/>
              <w:right w:w="28" w:type="dxa"/>
            </w:tcMar>
            <w:vAlign w:val="bottom"/>
            <w:hideMark/>
          </w:tcPr>
          <w:p w14:paraId="61ABA86A" w14:textId="77777777" w:rsidR="007E1A75" w:rsidRPr="00297888" w:rsidRDefault="007E1A75" w:rsidP="00297888">
            <w:pPr>
              <w:jc w:val="center"/>
              <w:rPr>
                <w:rFonts w:eastAsia="Times New Roman"/>
                <w:sz w:val="18"/>
                <w:szCs w:val="18"/>
              </w:rPr>
            </w:pPr>
            <w:r w:rsidRPr="00297888">
              <w:rPr>
                <w:sz w:val="18"/>
                <w:szCs w:val="18"/>
              </w:rPr>
              <w:t>3.50</w:t>
            </w:r>
          </w:p>
        </w:tc>
        <w:tc>
          <w:tcPr>
            <w:tcW w:w="1305" w:type="dxa"/>
            <w:shd w:val="clear" w:color="auto" w:fill="auto"/>
            <w:noWrap/>
            <w:tcMar>
              <w:left w:w="28" w:type="dxa"/>
              <w:right w:w="28" w:type="dxa"/>
            </w:tcMar>
            <w:vAlign w:val="bottom"/>
            <w:hideMark/>
          </w:tcPr>
          <w:p w14:paraId="1168DC7A" w14:textId="77777777" w:rsidR="007E1A75" w:rsidRPr="00297888" w:rsidRDefault="007E1A75" w:rsidP="00297888">
            <w:pPr>
              <w:jc w:val="center"/>
              <w:rPr>
                <w:rFonts w:eastAsia="Times New Roman"/>
                <w:sz w:val="18"/>
                <w:szCs w:val="18"/>
              </w:rPr>
            </w:pPr>
            <w:r w:rsidRPr="00297888">
              <w:rPr>
                <w:sz w:val="18"/>
                <w:szCs w:val="18"/>
              </w:rPr>
              <w:t>3.50</w:t>
            </w:r>
          </w:p>
        </w:tc>
        <w:tc>
          <w:tcPr>
            <w:tcW w:w="1262" w:type="dxa"/>
            <w:shd w:val="clear" w:color="auto" w:fill="auto"/>
            <w:noWrap/>
            <w:tcMar>
              <w:left w:w="28" w:type="dxa"/>
              <w:right w:w="28" w:type="dxa"/>
            </w:tcMar>
            <w:vAlign w:val="bottom"/>
            <w:hideMark/>
          </w:tcPr>
          <w:p w14:paraId="7EDEF25C" w14:textId="77777777" w:rsidR="007E1A75" w:rsidRPr="00297888" w:rsidRDefault="007E1A75" w:rsidP="00297888">
            <w:pPr>
              <w:jc w:val="center"/>
              <w:rPr>
                <w:rFonts w:eastAsia="Times New Roman"/>
                <w:sz w:val="18"/>
                <w:szCs w:val="18"/>
              </w:rPr>
            </w:pPr>
            <w:r w:rsidRPr="00297888">
              <w:rPr>
                <w:sz w:val="18"/>
                <w:szCs w:val="18"/>
              </w:rPr>
              <w:t>3.50</w:t>
            </w:r>
          </w:p>
        </w:tc>
        <w:tc>
          <w:tcPr>
            <w:tcW w:w="1024" w:type="dxa"/>
            <w:shd w:val="clear" w:color="auto" w:fill="auto"/>
            <w:noWrap/>
            <w:tcMar>
              <w:left w:w="28" w:type="dxa"/>
              <w:right w:w="28" w:type="dxa"/>
            </w:tcMar>
            <w:vAlign w:val="bottom"/>
            <w:hideMark/>
          </w:tcPr>
          <w:p w14:paraId="4A049C8C" w14:textId="77777777" w:rsidR="007E1A75" w:rsidRPr="00297888" w:rsidRDefault="007E1A75" w:rsidP="00297888">
            <w:pPr>
              <w:jc w:val="center"/>
              <w:rPr>
                <w:rFonts w:eastAsia="Times New Roman"/>
                <w:sz w:val="18"/>
                <w:szCs w:val="18"/>
              </w:rPr>
            </w:pPr>
            <w:r w:rsidRPr="00297888">
              <w:rPr>
                <w:sz w:val="18"/>
                <w:szCs w:val="18"/>
              </w:rPr>
              <w:t>3.80</w:t>
            </w:r>
          </w:p>
        </w:tc>
        <w:tc>
          <w:tcPr>
            <w:tcW w:w="986" w:type="dxa"/>
            <w:shd w:val="clear" w:color="auto" w:fill="auto"/>
            <w:noWrap/>
            <w:tcMar>
              <w:left w:w="28" w:type="dxa"/>
              <w:right w:w="28" w:type="dxa"/>
            </w:tcMar>
            <w:vAlign w:val="bottom"/>
            <w:hideMark/>
          </w:tcPr>
          <w:p w14:paraId="2DF67AB5" w14:textId="77777777" w:rsidR="007E1A75" w:rsidRPr="00297888" w:rsidRDefault="007E1A75" w:rsidP="00297888">
            <w:pPr>
              <w:jc w:val="center"/>
              <w:rPr>
                <w:rFonts w:eastAsia="Times New Roman"/>
                <w:sz w:val="18"/>
                <w:szCs w:val="18"/>
              </w:rPr>
            </w:pPr>
            <w:r w:rsidRPr="00297888">
              <w:rPr>
                <w:sz w:val="18"/>
                <w:szCs w:val="18"/>
              </w:rPr>
              <w:t>4.60</w:t>
            </w:r>
          </w:p>
        </w:tc>
      </w:tr>
      <w:tr w:rsidR="007E1A75" w:rsidRPr="00297888" w14:paraId="3BF2AF6F" w14:textId="77777777" w:rsidTr="00FD050E">
        <w:trPr>
          <w:trHeight w:val="320"/>
        </w:trPr>
        <w:tc>
          <w:tcPr>
            <w:tcW w:w="1588" w:type="dxa"/>
            <w:tcBorders>
              <w:bottom w:val="single" w:sz="4" w:space="0" w:color="auto"/>
            </w:tcBorders>
            <w:shd w:val="clear" w:color="auto" w:fill="auto"/>
            <w:noWrap/>
            <w:tcMar>
              <w:left w:w="28" w:type="dxa"/>
              <w:right w:w="28" w:type="dxa"/>
            </w:tcMar>
            <w:vAlign w:val="bottom"/>
            <w:hideMark/>
          </w:tcPr>
          <w:p w14:paraId="77EFA929" w14:textId="77777777" w:rsidR="007E1A75" w:rsidRPr="00297888" w:rsidRDefault="007E1A75" w:rsidP="00297888">
            <w:pPr>
              <w:rPr>
                <w:rFonts w:eastAsia="Times New Roman"/>
                <w:b/>
                <w:sz w:val="18"/>
                <w:szCs w:val="18"/>
              </w:rPr>
            </w:pPr>
            <w:r w:rsidRPr="00297888">
              <w:rPr>
                <w:rFonts w:eastAsia="Times New Roman"/>
                <w:b/>
                <w:sz w:val="18"/>
                <w:szCs w:val="18"/>
              </w:rPr>
              <w:t>VH – Very High</w:t>
            </w:r>
          </w:p>
        </w:tc>
        <w:tc>
          <w:tcPr>
            <w:tcW w:w="1276" w:type="dxa"/>
            <w:tcBorders>
              <w:bottom w:val="single" w:sz="4" w:space="0" w:color="auto"/>
            </w:tcBorders>
            <w:tcMar>
              <w:left w:w="28" w:type="dxa"/>
              <w:right w:w="28" w:type="dxa"/>
            </w:tcMar>
          </w:tcPr>
          <w:p w14:paraId="403986E0" w14:textId="77777777" w:rsidR="007E1A75" w:rsidRPr="00297888" w:rsidRDefault="007E1A75" w:rsidP="00297888">
            <w:pPr>
              <w:jc w:val="center"/>
              <w:rPr>
                <w:rFonts w:eastAsia="Times New Roman"/>
                <w:sz w:val="18"/>
                <w:szCs w:val="18"/>
              </w:rPr>
            </w:pPr>
            <w:r w:rsidRPr="00297888">
              <w:rPr>
                <w:rFonts w:eastAsia="Times New Roman"/>
                <w:sz w:val="18"/>
                <w:szCs w:val="18"/>
              </w:rPr>
              <w:t>12, 915, 1128</w:t>
            </w:r>
          </w:p>
        </w:tc>
        <w:tc>
          <w:tcPr>
            <w:tcW w:w="992" w:type="dxa"/>
            <w:tcBorders>
              <w:bottom w:val="single" w:sz="4" w:space="0" w:color="auto"/>
            </w:tcBorders>
            <w:shd w:val="clear" w:color="auto" w:fill="auto"/>
            <w:noWrap/>
            <w:tcMar>
              <w:left w:w="28" w:type="dxa"/>
              <w:right w:w="28" w:type="dxa"/>
            </w:tcMar>
            <w:vAlign w:val="bottom"/>
            <w:hideMark/>
          </w:tcPr>
          <w:p w14:paraId="79F81850" w14:textId="77777777" w:rsidR="007E1A75" w:rsidRPr="00297888" w:rsidRDefault="007E1A75" w:rsidP="00297888">
            <w:pPr>
              <w:jc w:val="center"/>
              <w:rPr>
                <w:rFonts w:eastAsia="Times New Roman"/>
                <w:sz w:val="18"/>
                <w:szCs w:val="18"/>
              </w:rPr>
            </w:pPr>
            <w:r w:rsidRPr="00297888">
              <w:rPr>
                <w:sz w:val="18"/>
                <w:szCs w:val="18"/>
              </w:rPr>
              <w:t>3.96</w:t>
            </w:r>
          </w:p>
        </w:tc>
        <w:tc>
          <w:tcPr>
            <w:tcW w:w="1371" w:type="dxa"/>
            <w:tcBorders>
              <w:bottom w:val="single" w:sz="4" w:space="0" w:color="auto"/>
            </w:tcBorders>
            <w:shd w:val="clear" w:color="auto" w:fill="auto"/>
            <w:noWrap/>
            <w:tcMar>
              <w:left w:w="28" w:type="dxa"/>
              <w:right w:w="28" w:type="dxa"/>
            </w:tcMar>
            <w:vAlign w:val="bottom"/>
            <w:hideMark/>
          </w:tcPr>
          <w:p w14:paraId="3DC9A634" w14:textId="77777777" w:rsidR="007E1A75" w:rsidRPr="00297888" w:rsidRDefault="007E1A75" w:rsidP="00297888">
            <w:pPr>
              <w:jc w:val="center"/>
              <w:rPr>
                <w:rFonts w:eastAsia="Times New Roman"/>
                <w:sz w:val="18"/>
                <w:szCs w:val="18"/>
              </w:rPr>
            </w:pPr>
            <w:r w:rsidRPr="00297888">
              <w:rPr>
                <w:sz w:val="18"/>
                <w:szCs w:val="18"/>
              </w:rPr>
              <w:t>4.92</w:t>
            </w:r>
          </w:p>
        </w:tc>
        <w:tc>
          <w:tcPr>
            <w:tcW w:w="1305" w:type="dxa"/>
            <w:tcBorders>
              <w:bottom w:val="single" w:sz="4" w:space="0" w:color="auto"/>
            </w:tcBorders>
            <w:shd w:val="clear" w:color="auto" w:fill="auto"/>
            <w:noWrap/>
            <w:tcMar>
              <w:left w:w="28" w:type="dxa"/>
              <w:right w:w="28" w:type="dxa"/>
            </w:tcMar>
            <w:vAlign w:val="bottom"/>
            <w:hideMark/>
          </w:tcPr>
          <w:p w14:paraId="7BF9FD84" w14:textId="77777777" w:rsidR="007E1A75" w:rsidRPr="00297888" w:rsidRDefault="007E1A75" w:rsidP="00297888">
            <w:pPr>
              <w:jc w:val="center"/>
              <w:rPr>
                <w:rFonts w:eastAsia="Times New Roman"/>
                <w:sz w:val="18"/>
                <w:szCs w:val="18"/>
              </w:rPr>
            </w:pPr>
            <w:r w:rsidRPr="00297888">
              <w:rPr>
                <w:sz w:val="18"/>
                <w:szCs w:val="18"/>
              </w:rPr>
              <w:t>4.92</w:t>
            </w:r>
          </w:p>
        </w:tc>
        <w:tc>
          <w:tcPr>
            <w:tcW w:w="1262" w:type="dxa"/>
            <w:tcBorders>
              <w:bottom w:val="single" w:sz="4" w:space="0" w:color="auto"/>
            </w:tcBorders>
            <w:shd w:val="clear" w:color="auto" w:fill="auto"/>
            <w:noWrap/>
            <w:tcMar>
              <w:left w:w="28" w:type="dxa"/>
              <w:right w:w="28" w:type="dxa"/>
            </w:tcMar>
            <w:vAlign w:val="bottom"/>
            <w:hideMark/>
          </w:tcPr>
          <w:p w14:paraId="407FAEFC" w14:textId="77777777" w:rsidR="007E1A75" w:rsidRPr="00297888" w:rsidRDefault="007E1A75" w:rsidP="00297888">
            <w:pPr>
              <w:jc w:val="center"/>
              <w:rPr>
                <w:rFonts w:eastAsia="Times New Roman"/>
                <w:sz w:val="18"/>
                <w:szCs w:val="18"/>
              </w:rPr>
            </w:pPr>
            <w:r w:rsidRPr="00297888">
              <w:rPr>
                <w:sz w:val="18"/>
                <w:szCs w:val="18"/>
              </w:rPr>
              <w:t>4.86</w:t>
            </w:r>
          </w:p>
        </w:tc>
        <w:tc>
          <w:tcPr>
            <w:tcW w:w="1024" w:type="dxa"/>
            <w:tcBorders>
              <w:bottom w:val="single" w:sz="4" w:space="0" w:color="auto"/>
            </w:tcBorders>
            <w:shd w:val="clear" w:color="auto" w:fill="auto"/>
            <w:noWrap/>
            <w:tcMar>
              <w:left w:w="28" w:type="dxa"/>
              <w:right w:w="28" w:type="dxa"/>
            </w:tcMar>
            <w:vAlign w:val="bottom"/>
            <w:hideMark/>
          </w:tcPr>
          <w:p w14:paraId="7D68C11A" w14:textId="77777777" w:rsidR="007E1A75" w:rsidRPr="00297888" w:rsidRDefault="007E1A75" w:rsidP="00297888">
            <w:pPr>
              <w:jc w:val="center"/>
              <w:rPr>
                <w:rFonts w:eastAsia="Times New Roman"/>
                <w:sz w:val="18"/>
                <w:szCs w:val="18"/>
              </w:rPr>
            </w:pPr>
            <w:r w:rsidRPr="00297888">
              <w:rPr>
                <w:sz w:val="18"/>
                <w:szCs w:val="18"/>
              </w:rPr>
              <w:t>4.86</w:t>
            </w:r>
          </w:p>
        </w:tc>
        <w:tc>
          <w:tcPr>
            <w:tcW w:w="986" w:type="dxa"/>
            <w:tcBorders>
              <w:bottom w:val="single" w:sz="4" w:space="0" w:color="auto"/>
            </w:tcBorders>
            <w:shd w:val="clear" w:color="auto" w:fill="auto"/>
            <w:noWrap/>
            <w:tcMar>
              <w:left w:w="28" w:type="dxa"/>
              <w:right w:w="28" w:type="dxa"/>
            </w:tcMar>
            <w:vAlign w:val="bottom"/>
            <w:hideMark/>
          </w:tcPr>
          <w:p w14:paraId="36C4EE31" w14:textId="77777777" w:rsidR="007E1A75" w:rsidRPr="00297888" w:rsidRDefault="007E1A75" w:rsidP="00297888">
            <w:pPr>
              <w:jc w:val="center"/>
              <w:rPr>
                <w:rFonts w:eastAsia="Times New Roman"/>
                <w:sz w:val="18"/>
                <w:szCs w:val="18"/>
              </w:rPr>
            </w:pPr>
            <w:r w:rsidRPr="00297888">
              <w:rPr>
                <w:sz w:val="18"/>
                <w:szCs w:val="18"/>
              </w:rPr>
              <w:t>4.88</w:t>
            </w:r>
          </w:p>
        </w:tc>
      </w:tr>
      <w:tr w:rsidR="007E1A75" w:rsidRPr="00297888" w14:paraId="7A86E1BD" w14:textId="77777777" w:rsidTr="00FD050E">
        <w:trPr>
          <w:trHeight w:val="320"/>
        </w:trPr>
        <w:tc>
          <w:tcPr>
            <w:tcW w:w="1588" w:type="dxa"/>
            <w:shd w:val="clear" w:color="auto" w:fill="auto"/>
            <w:noWrap/>
            <w:tcMar>
              <w:left w:w="28" w:type="dxa"/>
              <w:right w:w="28" w:type="dxa"/>
            </w:tcMar>
            <w:vAlign w:val="bottom"/>
            <w:hideMark/>
          </w:tcPr>
          <w:p w14:paraId="684102CC" w14:textId="77777777" w:rsidR="007E1A75" w:rsidRPr="00297888" w:rsidRDefault="007E1A75" w:rsidP="00297888">
            <w:pPr>
              <w:rPr>
                <w:rFonts w:eastAsia="Times New Roman"/>
                <w:sz w:val="18"/>
                <w:szCs w:val="18"/>
              </w:rPr>
            </w:pPr>
            <w:r w:rsidRPr="00297888">
              <w:rPr>
                <w:rFonts w:eastAsia="Times New Roman"/>
                <w:sz w:val="18"/>
                <w:szCs w:val="18"/>
              </w:rPr>
              <w:t xml:space="preserve">TURKEY </w:t>
            </w:r>
          </w:p>
          <w:p w14:paraId="21154545" w14:textId="77777777" w:rsidR="007E1A75" w:rsidRPr="00297888" w:rsidRDefault="007E1A75" w:rsidP="00297888">
            <w:pPr>
              <w:rPr>
                <w:rFonts w:eastAsia="Times New Roman"/>
                <w:sz w:val="18"/>
                <w:szCs w:val="18"/>
              </w:rPr>
            </w:pPr>
            <w:r w:rsidRPr="00297888">
              <w:rPr>
                <w:rFonts w:eastAsia="Times New Roman"/>
                <w:sz w:val="18"/>
                <w:szCs w:val="18"/>
              </w:rPr>
              <w:t>Export level – M</w:t>
            </w:r>
          </w:p>
        </w:tc>
        <w:tc>
          <w:tcPr>
            <w:tcW w:w="1276" w:type="dxa"/>
            <w:tcMar>
              <w:left w:w="28" w:type="dxa"/>
              <w:right w:w="28" w:type="dxa"/>
            </w:tcMar>
          </w:tcPr>
          <w:p w14:paraId="480F36E4" w14:textId="77777777" w:rsidR="007E1A75" w:rsidRPr="00297888" w:rsidRDefault="007E1A75" w:rsidP="00297888">
            <w:pPr>
              <w:jc w:val="center"/>
              <w:rPr>
                <w:rFonts w:eastAsia="Times New Roman"/>
                <w:sz w:val="18"/>
                <w:szCs w:val="18"/>
              </w:rPr>
            </w:pPr>
          </w:p>
        </w:tc>
        <w:tc>
          <w:tcPr>
            <w:tcW w:w="992" w:type="dxa"/>
            <w:shd w:val="clear" w:color="auto" w:fill="auto"/>
            <w:noWrap/>
            <w:tcMar>
              <w:left w:w="28" w:type="dxa"/>
              <w:right w:w="28" w:type="dxa"/>
            </w:tcMar>
            <w:vAlign w:val="bottom"/>
            <w:hideMark/>
          </w:tcPr>
          <w:p w14:paraId="0AB9A5F8" w14:textId="77777777" w:rsidR="007E1A75" w:rsidRPr="00297888" w:rsidRDefault="007E1A75" w:rsidP="00297888">
            <w:pPr>
              <w:jc w:val="center"/>
              <w:rPr>
                <w:rFonts w:eastAsia="Times New Roman"/>
                <w:sz w:val="18"/>
                <w:szCs w:val="18"/>
              </w:rPr>
            </w:pPr>
            <w:r w:rsidRPr="00297888">
              <w:rPr>
                <w:rFonts w:eastAsia="Times New Roman"/>
                <w:sz w:val="18"/>
                <w:szCs w:val="18"/>
              </w:rPr>
              <w:t>M (3)</w:t>
            </w:r>
          </w:p>
        </w:tc>
        <w:tc>
          <w:tcPr>
            <w:tcW w:w="1371" w:type="dxa"/>
            <w:shd w:val="clear" w:color="auto" w:fill="auto"/>
            <w:noWrap/>
            <w:tcMar>
              <w:left w:w="28" w:type="dxa"/>
              <w:right w:w="28" w:type="dxa"/>
            </w:tcMar>
            <w:vAlign w:val="bottom"/>
            <w:hideMark/>
          </w:tcPr>
          <w:p w14:paraId="0F20C61B" w14:textId="77777777" w:rsidR="007E1A75" w:rsidRPr="00297888" w:rsidRDefault="007E1A75" w:rsidP="00297888">
            <w:pPr>
              <w:jc w:val="center"/>
              <w:rPr>
                <w:rFonts w:eastAsia="Times New Roman"/>
                <w:sz w:val="18"/>
                <w:szCs w:val="18"/>
              </w:rPr>
            </w:pPr>
            <w:r w:rsidRPr="00297888">
              <w:rPr>
                <w:rFonts w:eastAsia="Times New Roman"/>
                <w:sz w:val="18"/>
                <w:szCs w:val="18"/>
              </w:rPr>
              <w:t>H (4)</w:t>
            </w:r>
          </w:p>
        </w:tc>
        <w:tc>
          <w:tcPr>
            <w:tcW w:w="1305" w:type="dxa"/>
            <w:shd w:val="clear" w:color="auto" w:fill="auto"/>
            <w:noWrap/>
            <w:tcMar>
              <w:left w:w="28" w:type="dxa"/>
              <w:right w:w="28" w:type="dxa"/>
            </w:tcMar>
            <w:vAlign w:val="bottom"/>
            <w:hideMark/>
          </w:tcPr>
          <w:p w14:paraId="775CB752" w14:textId="77777777" w:rsidR="007E1A75" w:rsidRPr="00297888" w:rsidRDefault="007E1A75" w:rsidP="00297888">
            <w:pPr>
              <w:jc w:val="center"/>
              <w:rPr>
                <w:rFonts w:eastAsia="Times New Roman"/>
                <w:sz w:val="18"/>
                <w:szCs w:val="18"/>
              </w:rPr>
            </w:pPr>
            <w:r w:rsidRPr="00297888">
              <w:rPr>
                <w:rFonts w:eastAsia="Times New Roman"/>
                <w:sz w:val="18"/>
                <w:szCs w:val="18"/>
              </w:rPr>
              <w:t>H (4)</w:t>
            </w:r>
          </w:p>
        </w:tc>
        <w:tc>
          <w:tcPr>
            <w:tcW w:w="1262" w:type="dxa"/>
            <w:shd w:val="clear" w:color="auto" w:fill="auto"/>
            <w:noWrap/>
            <w:tcMar>
              <w:left w:w="28" w:type="dxa"/>
              <w:right w:w="28" w:type="dxa"/>
            </w:tcMar>
            <w:vAlign w:val="bottom"/>
            <w:hideMark/>
          </w:tcPr>
          <w:p w14:paraId="3AF1C9DD" w14:textId="77777777" w:rsidR="007E1A75" w:rsidRPr="00297888" w:rsidRDefault="007E1A75" w:rsidP="00297888">
            <w:pPr>
              <w:jc w:val="center"/>
              <w:rPr>
                <w:rFonts w:eastAsia="Times New Roman"/>
                <w:sz w:val="18"/>
                <w:szCs w:val="18"/>
              </w:rPr>
            </w:pPr>
            <w:r w:rsidRPr="00297888">
              <w:rPr>
                <w:rFonts w:eastAsia="Times New Roman"/>
                <w:sz w:val="18"/>
                <w:szCs w:val="18"/>
              </w:rPr>
              <w:t>M(3)</w:t>
            </w:r>
          </w:p>
        </w:tc>
        <w:tc>
          <w:tcPr>
            <w:tcW w:w="1024" w:type="dxa"/>
            <w:shd w:val="clear" w:color="auto" w:fill="auto"/>
            <w:noWrap/>
            <w:tcMar>
              <w:left w:w="28" w:type="dxa"/>
              <w:right w:w="28" w:type="dxa"/>
            </w:tcMar>
            <w:vAlign w:val="bottom"/>
            <w:hideMark/>
          </w:tcPr>
          <w:p w14:paraId="68D9ED89" w14:textId="77777777" w:rsidR="007E1A75" w:rsidRPr="00297888" w:rsidRDefault="007E1A75" w:rsidP="00297888">
            <w:pPr>
              <w:jc w:val="center"/>
              <w:rPr>
                <w:rFonts w:eastAsia="Times New Roman"/>
                <w:sz w:val="18"/>
                <w:szCs w:val="18"/>
              </w:rPr>
            </w:pPr>
            <w:r w:rsidRPr="00297888">
              <w:rPr>
                <w:rFonts w:eastAsia="Times New Roman"/>
                <w:sz w:val="18"/>
                <w:szCs w:val="18"/>
              </w:rPr>
              <w:t>H(4)</w:t>
            </w:r>
          </w:p>
        </w:tc>
        <w:tc>
          <w:tcPr>
            <w:tcW w:w="986" w:type="dxa"/>
            <w:shd w:val="clear" w:color="auto" w:fill="auto"/>
            <w:noWrap/>
            <w:tcMar>
              <w:left w:w="28" w:type="dxa"/>
              <w:right w:w="28" w:type="dxa"/>
            </w:tcMar>
            <w:vAlign w:val="bottom"/>
            <w:hideMark/>
          </w:tcPr>
          <w:p w14:paraId="0B7AA133" w14:textId="77777777" w:rsidR="007E1A75" w:rsidRPr="00297888" w:rsidRDefault="007E1A75" w:rsidP="00297888">
            <w:pPr>
              <w:jc w:val="center"/>
              <w:rPr>
                <w:rFonts w:eastAsia="Times New Roman"/>
                <w:sz w:val="18"/>
                <w:szCs w:val="18"/>
              </w:rPr>
            </w:pPr>
            <w:r w:rsidRPr="00297888">
              <w:rPr>
                <w:rFonts w:eastAsia="Times New Roman"/>
                <w:sz w:val="18"/>
                <w:szCs w:val="18"/>
              </w:rPr>
              <w:t>H(4)</w:t>
            </w:r>
          </w:p>
        </w:tc>
      </w:tr>
      <w:tr w:rsidR="007E1A75" w:rsidRPr="00297888" w14:paraId="551E067E" w14:textId="77777777" w:rsidTr="00FD050E">
        <w:trPr>
          <w:trHeight w:val="320"/>
        </w:trPr>
        <w:tc>
          <w:tcPr>
            <w:tcW w:w="1588" w:type="dxa"/>
            <w:shd w:val="clear" w:color="auto" w:fill="auto"/>
            <w:noWrap/>
            <w:tcMar>
              <w:left w:w="28" w:type="dxa"/>
              <w:right w:w="28" w:type="dxa"/>
            </w:tcMar>
            <w:vAlign w:val="bottom"/>
            <w:hideMark/>
          </w:tcPr>
          <w:p w14:paraId="238F030D" w14:textId="77777777" w:rsidR="007E1A75" w:rsidRPr="00297888" w:rsidRDefault="007E1A75" w:rsidP="00297888">
            <w:pPr>
              <w:rPr>
                <w:rFonts w:eastAsia="Times New Roman"/>
                <w:sz w:val="18"/>
                <w:szCs w:val="18"/>
              </w:rPr>
            </w:pPr>
            <w:r w:rsidRPr="00297888">
              <w:rPr>
                <w:rFonts w:eastAsia="Times New Roman"/>
                <w:sz w:val="18"/>
                <w:szCs w:val="18"/>
              </w:rPr>
              <w:t xml:space="preserve">Difference to </w:t>
            </w:r>
          </w:p>
          <w:p w14:paraId="4074D912" w14:textId="77777777" w:rsidR="007E1A75" w:rsidRPr="00297888" w:rsidRDefault="007E1A75" w:rsidP="00297888">
            <w:pPr>
              <w:rPr>
                <w:rFonts w:eastAsia="Times New Roman"/>
                <w:sz w:val="18"/>
                <w:szCs w:val="18"/>
              </w:rPr>
            </w:pPr>
            <w:r w:rsidRPr="00297888">
              <w:rPr>
                <w:rFonts w:eastAsia="Times New Roman"/>
                <w:sz w:val="18"/>
                <w:szCs w:val="18"/>
              </w:rPr>
              <w:t xml:space="preserve">    Export H level</w:t>
            </w:r>
          </w:p>
        </w:tc>
        <w:tc>
          <w:tcPr>
            <w:tcW w:w="1276" w:type="dxa"/>
            <w:tcMar>
              <w:left w:w="28" w:type="dxa"/>
              <w:right w:w="28" w:type="dxa"/>
            </w:tcMar>
          </w:tcPr>
          <w:p w14:paraId="5DB86F17" w14:textId="77777777" w:rsidR="007E1A75" w:rsidRPr="00297888" w:rsidRDefault="007E1A75" w:rsidP="00297888">
            <w:pPr>
              <w:jc w:val="center"/>
              <w:rPr>
                <w:rFonts w:eastAsia="Times New Roman"/>
                <w:sz w:val="18"/>
                <w:szCs w:val="18"/>
              </w:rPr>
            </w:pPr>
          </w:p>
        </w:tc>
        <w:tc>
          <w:tcPr>
            <w:tcW w:w="992" w:type="dxa"/>
            <w:shd w:val="clear" w:color="auto" w:fill="auto"/>
            <w:noWrap/>
            <w:tcMar>
              <w:left w:w="28" w:type="dxa"/>
              <w:right w:w="28" w:type="dxa"/>
            </w:tcMar>
            <w:vAlign w:val="bottom"/>
            <w:hideMark/>
          </w:tcPr>
          <w:p w14:paraId="078AA03F" w14:textId="77777777" w:rsidR="007E1A75" w:rsidRPr="00297888" w:rsidRDefault="007E1A75" w:rsidP="00297888">
            <w:pPr>
              <w:jc w:val="center"/>
              <w:rPr>
                <w:rFonts w:eastAsia="Times New Roman"/>
                <w:b/>
                <w:sz w:val="18"/>
                <w:szCs w:val="18"/>
              </w:rPr>
            </w:pPr>
            <w:r w:rsidRPr="00297888">
              <w:rPr>
                <w:b/>
                <w:sz w:val="18"/>
                <w:szCs w:val="18"/>
              </w:rPr>
              <w:t>0.50*</w:t>
            </w:r>
          </w:p>
        </w:tc>
        <w:tc>
          <w:tcPr>
            <w:tcW w:w="1371" w:type="dxa"/>
            <w:shd w:val="clear" w:color="auto" w:fill="auto"/>
            <w:noWrap/>
            <w:tcMar>
              <w:left w:w="28" w:type="dxa"/>
              <w:right w:w="28" w:type="dxa"/>
            </w:tcMar>
            <w:vAlign w:val="bottom"/>
            <w:hideMark/>
          </w:tcPr>
          <w:p w14:paraId="6C325106" w14:textId="77777777" w:rsidR="007E1A75" w:rsidRPr="00297888" w:rsidRDefault="007E1A75" w:rsidP="00297888">
            <w:pPr>
              <w:jc w:val="center"/>
              <w:rPr>
                <w:rFonts w:eastAsia="Times New Roman"/>
                <w:sz w:val="18"/>
                <w:szCs w:val="18"/>
              </w:rPr>
            </w:pPr>
            <w:r w:rsidRPr="00297888">
              <w:rPr>
                <w:sz w:val="18"/>
                <w:szCs w:val="18"/>
              </w:rPr>
              <w:t>-0.50</w:t>
            </w:r>
          </w:p>
        </w:tc>
        <w:tc>
          <w:tcPr>
            <w:tcW w:w="1305" w:type="dxa"/>
            <w:shd w:val="clear" w:color="auto" w:fill="auto"/>
            <w:noWrap/>
            <w:tcMar>
              <w:left w:w="28" w:type="dxa"/>
              <w:right w:w="28" w:type="dxa"/>
            </w:tcMar>
            <w:vAlign w:val="bottom"/>
            <w:hideMark/>
          </w:tcPr>
          <w:p w14:paraId="615B3F99" w14:textId="77777777" w:rsidR="007E1A75" w:rsidRPr="00297888" w:rsidRDefault="007E1A75" w:rsidP="00297888">
            <w:pPr>
              <w:jc w:val="center"/>
              <w:rPr>
                <w:rFonts w:eastAsia="Times New Roman"/>
                <w:b/>
                <w:sz w:val="18"/>
                <w:szCs w:val="18"/>
              </w:rPr>
            </w:pPr>
            <w:r w:rsidRPr="00297888">
              <w:rPr>
                <w:sz w:val="18"/>
                <w:szCs w:val="18"/>
              </w:rPr>
              <w:t>-0.50</w:t>
            </w:r>
          </w:p>
        </w:tc>
        <w:tc>
          <w:tcPr>
            <w:tcW w:w="1262" w:type="dxa"/>
            <w:shd w:val="clear" w:color="auto" w:fill="auto"/>
            <w:noWrap/>
            <w:tcMar>
              <w:left w:w="28" w:type="dxa"/>
              <w:right w:w="28" w:type="dxa"/>
            </w:tcMar>
            <w:vAlign w:val="bottom"/>
            <w:hideMark/>
          </w:tcPr>
          <w:p w14:paraId="04A3CA7F" w14:textId="77777777" w:rsidR="007E1A75" w:rsidRPr="00297888" w:rsidRDefault="007E1A75" w:rsidP="00297888">
            <w:pPr>
              <w:jc w:val="center"/>
              <w:rPr>
                <w:rFonts w:eastAsia="Times New Roman"/>
                <w:b/>
                <w:sz w:val="18"/>
                <w:szCs w:val="18"/>
              </w:rPr>
            </w:pPr>
            <w:r w:rsidRPr="00297888">
              <w:rPr>
                <w:b/>
                <w:sz w:val="18"/>
                <w:szCs w:val="18"/>
              </w:rPr>
              <w:t>0.50*</w:t>
            </w:r>
          </w:p>
        </w:tc>
        <w:tc>
          <w:tcPr>
            <w:tcW w:w="1024" w:type="dxa"/>
            <w:shd w:val="clear" w:color="auto" w:fill="auto"/>
            <w:noWrap/>
            <w:tcMar>
              <w:left w:w="28" w:type="dxa"/>
              <w:right w:w="28" w:type="dxa"/>
            </w:tcMar>
            <w:vAlign w:val="bottom"/>
            <w:hideMark/>
          </w:tcPr>
          <w:p w14:paraId="1A9C0B8F" w14:textId="77777777" w:rsidR="007E1A75" w:rsidRPr="00297888" w:rsidRDefault="007E1A75" w:rsidP="00297888">
            <w:pPr>
              <w:jc w:val="center"/>
              <w:rPr>
                <w:rFonts w:eastAsia="Times New Roman"/>
                <w:sz w:val="18"/>
                <w:szCs w:val="18"/>
              </w:rPr>
            </w:pPr>
            <w:r w:rsidRPr="00297888">
              <w:rPr>
                <w:sz w:val="18"/>
                <w:szCs w:val="18"/>
              </w:rPr>
              <w:t>-0.20</w:t>
            </w:r>
          </w:p>
        </w:tc>
        <w:tc>
          <w:tcPr>
            <w:tcW w:w="986" w:type="dxa"/>
            <w:shd w:val="clear" w:color="auto" w:fill="auto"/>
            <w:noWrap/>
            <w:tcMar>
              <w:left w:w="28" w:type="dxa"/>
              <w:right w:w="28" w:type="dxa"/>
            </w:tcMar>
            <w:vAlign w:val="bottom"/>
            <w:hideMark/>
          </w:tcPr>
          <w:p w14:paraId="6F7420DF" w14:textId="77777777" w:rsidR="007E1A75" w:rsidRPr="00297888" w:rsidRDefault="007E1A75" w:rsidP="00297888">
            <w:pPr>
              <w:jc w:val="center"/>
              <w:rPr>
                <w:rFonts w:eastAsia="Times New Roman"/>
                <w:b/>
                <w:sz w:val="18"/>
                <w:szCs w:val="18"/>
              </w:rPr>
            </w:pPr>
            <w:r w:rsidRPr="00297888">
              <w:rPr>
                <w:b/>
                <w:sz w:val="18"/>
                <w:szCs w:val="18"/>
              </w:rPr>
              <w:t>0.60*</w:t>
            </w:r>
          </w:p>
        </w:tc>
      </w:tr>
      <w:tr w:rsidR="007E1A75" w:rsidRPr="00297888" w14:paraId="458C11BE" w14:textId="77777777" w:rsidTr="00FD050E">
        <w:trPr>
          <w:trHeight w:val="577"/>
        </w:trPr>
        <w:tc>
          <w:tcPr>
            <w:tcW w:w="1588" w:type="dxa"/>
            <w:tcBorders>
              <w:bottom w:val="single" w:sz="4" w:space="0" w:color="auto"/>
            </w:tcBorders>
            <w:shd w:val="clear" w:color="auto" w:fill="auto"/>
            <w:noWrap/>
            <w:tcMar>
              <w:left w:w="28" w:type="dxa"/>
              <w:right w:w="28" w:type="dxa"/>
            </w:tcMar>
            <w:vAlign w:val="bottom"/>
            <w:hideMark/>
          </w:tcPr>
          <w:p w14:paraId="7BEBF6CC" w14:textId="77777777" w:rsidR="007E1A75" w:rsidRPr="00297888" w:rsidRDefault="007E1A75" w:rsidP="00297888">
            <w:pPr>
              <w:rPr>
                <w:rFonts w:eastAsia="Times New Roman"/>
                <w:sz w:val="18"/>
                <w:szCs w:val="18"/>
              </w:rPr>
            </w:pPr>
            <w:r w:rsidRPr="00297888">
              <w:rPr>
                <w:rFonts w:eastAsia="Times New Roman"/>
                <w:sz w:val="18"/>
                <w:szCs w:val="18"/>
              </w:rPr>
              <w:t xml:space="preserve">Difference to </w:t>
            </w:r>
          </w:p>
          <w:p w14:paraId="2667E6F3" w14:textId="77777777" w:rsidR="007E1A75" w:rsidRPr="00297888" w:rsidRDefault="007E1A75" w:rsidP="00297888">
            <w:pPr>
              <w:rPr>
                <w:rFonts w:eastAsia="Times New Roman"/>
                <w:sz w:val="18"/>
                <w:szCs w:val="18"/>
              </w:rPr>
            </w:pPr>
            <w:r w:rsidRPr="00297888">
              <w:rPr>
                <w:rFonts w:eastAsia="Times New Roman"/>
                <w:sz w:val="18"/>
                <w:szCs w:val="18"/>
              </w:rPr>
              <w:t xml:space="preserve">   Export VH level</w:t>
            </w:r>
          </w:p>
        </w:tc>
        <w:tc>
          <w:tcPr>
            <w:tcW w:w="1276" w:type="dxa"/>
            <w:tcBorders>
              <w:bottom w:val="single" w:sz="4" w:space="0" w:color="auto"/>
            </w:tcBorders>
            <w:tcMar>
              <w:left w:w="28" w:type="dxa"/>
              <w:right w:w="28" w:type="dxa"/>
            </w:tcMar>
          </w:tcPr>
          <w:p w14:paraId="7B13AF0C" w14:textId="77777777" w:rsidR="007E1A75" w:rsidRPr="00297888" w:rsidRDefault="007E1A75" w:rsidP="00297888">
            <w:pPr>
              <w:jc w:val="center"/>
              <w:rPr>
                <w:rFonts w:eastAsia="Times New Roman"/>
                <w:sz w:val="18"/>
                <w:szCs w:val="18"/>
              </w:rPr>
            </w:pPr>
          </w:p>
        </w:tc>
        <w:tc>
          <w:tcPr>
            <w:tcW w:w="992" w:type="dxa"/>
            <w:tcBorders>
              <w:bottom w:val="single" w:sz="4" w:space="0" w:color="auto"/>
            </w:tcBorders>
            <w:shd w:val="clear" w:color="auto" w:fill="auto"/>
            <w:noWrap/>
            <w:tcMar>
              <w:left w:w="28" w:type="dxa"/>
              <w:right w:w="28" w:type="dxa"/>
            </w:tcMar>
            <w:vAlign w:val="bottom"/>
            <w:hideMark/>
          </w:tcPr>
          <w:p w14:paraId="3D2F5718" w14:textId="77777777" w:rsidR="007E1A75" w:rsidRPr="00297888" w:rsidRDefault="007E1A75" w:rsidP="00297888">
            <w:pPr>
              <w:jc w:val="center"/>
              <w:rPr>
                <w:rFonts w:eastAsia="Times New Roman"/>
                <w:b/>
                <w:sz w:val="18"/>
                <w:szCs w:val="18"/>
              </w:rPr>
            </w:pPr>
            <w:r w:rsidRPr="00297888">
              <w:rPr>
                <w:b/>
                <w:sz w:val="18"/>
                <w:szCs w:val="18"/>
              </w:rPr>
              <w:t>0.96*</w:t>
            </w:r>
          </w:p>
        </w:tc>
        <w:tc>
          <w:tcPr>
            <w:tcW w:w="1371" w:type="dxa"/>
            <w:tcBorders>
              <w:bottom w:val="single" w:sz="4" w:space="0" w:color="auto"/>
            </w:tcBorders>
            <w:shd w:val="clear" w:color="auto" w:fill="auto"/>
            <w:noWrap/>
            <w:tcMar>
              <w:left w:w="28" w:type="dxa"/>
              <w:right w:w="28" w:type="dxa"/>
            </w:tcMar>
            <w:vAlign w:val="bottom"/>
            <w:hideMark/>
          </w:tcPr>
          <w:p w14:paraId="5C2D17BF" w14:textId="77777777" w:rsidR="007E1A75" w:rsidRPr="00297888" w:rsidRDefault="007E1A75" w:rsidP="00297888">
            <w:pPr>
              <w:jc w:val="center"/>
              <w:rPr>
                <w:rFonts w:eastAsia="Times New Roman"/>
                <w:b/>
                <w:sz w:val="18"/>
                <w:szCs w:val="18"/>
              </w:rPr>
            </w:pPr>
            <w:r w:rsidRPr="00297888">
              <w:rPr>
                <w:b/>
                <w:sz w:val="18"/>
                <w:szCs w:val="18"/>
              </w:rPr>
              <w:t>0.92*</w:t>
            </w:r>
          </w:p>
        </w:tc>
        <w:tc>
          <w:tcPr>
            <w:tcW w:w="1305" w:type="dxa"/>
            <w:tcBorders>
              <w:bottom w:val="single" w:sz="4" w:space="0" w:color="auto"/>
            </w:tcBorders>
            <w:shd w:val="clear" w:color="auto" w:fill="auto"/>
            <w:noWrap/>
            <w:tcMar>
              <w:left w:w="28" w:type="dxa"/>
              <w:right w:w="28" w:type="dxa"/>
            </w:tcMar>
            <w:vAlign w:val="bottom"/>
            <w:hideMark/>
          </w:tcPr>
          <w:p w14:paraId="48F4E708" w14:textId="77777777" w:rsidR="007E1A75" w:rsidRPr="00297888" w:rsidRDefault="007E1A75" w:rsidP="00297888">
            <w:pPr>
              <w:jc w:val="center"/>
              <w:rPr>
                <w:rFonts w:eastAsia="Times New Roman"/>
                <w:b/>
                <w:sz w:val="18"/>
                <w:szCs w:val="18"/>
              </w:rPr>
            </w:pPr>
            <w:r w:rsidRPr="00297888">
              <w:rPr>
                <w:b/>
                <w:sz w:val="18"/>
                <w:szCs w:val="18"/>
              </w:rPr>
              <w:t>0.92*</w:t>
            </w:r>
          </w:p>
        </w:tc>
        <w:tc>
          <w:tcPr>
            <w:tcW w:w="1262" w:type="dxa"/>
            <w:tcBorders>
              <w:bottom w:val="single" w:sz="4" w:space="0" w:color="auto"/>
            </w:tcBorders>
            <w:shd w:val="clear" w:color="auto" w:fill="auto"/>
            <w:noWrap/>
            <w:tcMar>
              <w:left w:w="28" w:type="dxa"/>
              <w:right w:w="28" w:type="dxa"/>
            </w:tcMar>
            <w:vAlign w:val="bottom"/>
            <w:hideMark/>
          </w:tcPr>
          <w:p w14:paraId="76500647" w14:textId="77777777" w:rsidR="007E1A75" w:rsidRPr="00297888" w:rsidRDefault="007E1A75" w:rsidP="00297888">
            <w:pPr>
              <w:jc w:val="center"/>
              <w:rPr>
                <w:rFonts w:eastAsia="Times New Roman"/>
                <w:b/>
                <w:sz w:val="18"/>
                <w:szCs w:val="18"/>
              </w:rPr>
            </w:pPr>
            <w:r w:rsidRPr="00297888">
              <w:rPr>
                <w:b/>
                <w:sz w:val="18"/>
                <w:szCs w:val="18"/>
              </w:rPr>
              <w:t>1.86*</w:t>
            </w:r>
          </w:p>
        </w:tc>
        <w:tc>
          <w:tcPr>
            <w:tcW w:w="1024" w:type="dxa"/>
            <w:tcBorders>
              <w:bottom w:val="single" w:sz="4" w:space="0" w:color="auto"/>
            </w:tcBorders>
            <w:shd w:val="clear" w:color="auto" w:fill="auto"/>
            <w:noWrap/>
            <w:tcMar>
              <w:left w:w="28" w:type="dxa"/>
              <w:right w:w="28" w:type="dxa"/>
            </w:tcMar>
            <w:vAlign w:val="bottom"/>
            <w:hideMark/>
          </w:tcPr>
          <w:p w14:paraId="770DD2F7" w14:textId="77777777" w:rsidR="007E1A75" w:rsidRPr="00297888" w:rsidRDefault="007E1A75" w:rsidP="00297888">
            <w:pPr>
              <w:jc w:val="center"/>
              <w:rPr>
                <w:rFonts w:eastAsia="Times New Roman"/>
                <w:b/>
                <w:sz w:val="18"/>
                <w:szCs w:val="18"/>
              </w:rPr>
            </w:pPr>
            <w:r w:rsidRPr="00297888">
              <w:rPr>
                <w:b/>
                <w:sz w:val="18"/>
                <w:szCs w:val="18"/>
              </w:rPr>
              <w:t>0.86*</w:t>
            </w:r>
          </w:p>
        </w:tc>
        <w:tc>
          <w:tcPr>
            <w:tcW w:w="986" w:type="dxa"/>
            <w:tcBorders>
              <w:bottom w:val="single" w:sz="4" w:space="0" w:color="auto"/>
            </w:tcBorders>
            <w:shd w:val="clear" w:color="auto" w:fill="auto"/>
            <w:noWrap/>
            <w:tcMar>
              <w:left w:w="28" w:type="dxa"/>
              <w:right w:w="28" w:type="dxa"/>
            </w:tcMar>
            <w:vAlign w:val="bottom"/>
            <w:hideMark/>
          </w:tcPr>
          <w:p w14:paraId="686353A0" w14:textId="77777777" w:rsidR="007E1A75" w:rsidRPr="00297888" w:rsidRDefault="007E1A75" w:rsidP="00297888">
            <w:pPr>
              <w:jc w:val="center"/>
              <w:rPr>
                <w:rFonts w:eastAsia="Times New Roman"/>
                <w:b/>
                <w:sz w:val="18"/>
                <w:szCs w:val="18"/>
              </w:rPr>
            </w:pPr>
            <w:r w:rsidRPr="00297888">
              <w:rPr>
                <w:b/>
                <w:sz w:val="18"/>
                <w:szCs w:val="18"/>
              </w:rPr>
              <w:t>0.88*</w:t>
            </w:r>
          </w:p>
        </w:tc>
      </w:tr>
    </w:tbl>
    <w:p w14:paraId="29918017" w14:textId="35069003" w:rsidR="007E1A75" w:rsidRDefault="007E1A75" w:rsidP="007E1A75">
      <w:pPr>
        <w:rPr>
          <w:sz w:val="20"/>
        </w:rPr>
      </w:pPr>
      <w:r w:rsidRPr="00DA736B">
        <w:rPr>
          <w:sz w:val="20"/>
        </w:rPr>
        <w:t>* the variables in which Turkey needs improvement.</w:t>
      </w:r>
    </w:p>
    <w:p w14:paraId="57CF961C" w14:textId="77777777" w:rsidR="00297888" w:rsidRPr="00770EB9" w:rsidRDefault="00297888" w:rsidP="007E1A75"/>
    <w:p w14:paraId="4DEBB292" w14:textId="77777777" w:rsidR="007E1A75" w:rsidRDefault="007E1A75" w:rsidP="00FD050E">
      <w:pPr>
        <w:spacing w:after="120"/>
        <w:jc w:val="center"/>
      </w:pPr>
      <w:r>
        <w:rPr>
          <w:noProof/>
        </w:rPr>
        <w:lastRenderedPageBreak/>
        <w:drawing>
          <wp:inline distT="0" distB="0" distL="0" distR="0" wp14:anchorId="4FC7F864" wp14:editId="5CC063F1">
            <wp:extent cx="4943475" cy="25812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62E5810" w14:textId="229D1B99" w:rsidR="007E1A75" w:rsidRDefault="00174368" w:rsidP="00FD050E">
      <w:pPr>
        <w:spacing w:after="120"/>
        <w:jc w:val="center"/>
      </w:pPr>
      <w:r>
        <w:t xml:space="preserve">Figure </w:t>
      </w:r>
      <w:r w:rsidR="00B679E9">
        <w:t>1</w:t>
      </w:r>
      <w:r w:rsidR="00831B40">
        <w:t>. Logistic indicator values for export levels.</w:t>
      </w:r>
    </w:p>
    <w:p w14:paraId="7EEBA945" w14:textId="77777777" w:rsidR="00533913" w:rsidRDefault="00533913" w:rsidP="007E1A75">
      <w:pPr>
        <w:spacing w:after="120"/>
      </w:pPr>
    </w:p>
    <w:p w14:paraId="5092233B" w14:textId="1986956D" w:rsidR="007E1A75" w:rsidRPr="00533913" w:rsidRDefault="00533913" w:rsidP="00533913">
      <w:pPr>
        <w:jc w:val="center"/>
        <w:rPr>
          <w:b/>
          <w:caps/>
        </w:rPr>
      </w:pPr>
      <w:r w:rsidRPr="00533913">
        <w:rPr>
          <w:b/>
          <w:caps/>
        </w:rPr>
        <w:t>POLICY SU</w:t>
      </w:r>
      <w:r w:rsidR="008D097F">
        <w:rPr>
          <w:b/>
          <w:caps/>
        </w:rPr>
        <w:t>GGESTIONS FOR TURKEY</w:t>
      </w:r>
    </w:p>
    <w:p w14:paraId="188A7F19" w14:textId="7A4DA740" w:rsidR="00CE3784" w:rsidRPr="00035D66" w:rsidRDefault="00CE3784" w:rsidP="00CE3784">
      <w:pPr>
        <w:spacing w:after="120"/>
      </w:pPr>
      <w:r w:rsidRPr="00035D66">
        <w:t xml:space="preserve">After </w:t>
      </w:r>
      <w:r w:rsidR="00FD050E">
        <w:t>evaluating</w:t>
      </w:r>
      <w:r w:rsidRPr="00035D66">
        <w:t xml:space="preserve"> the scenarios for specific export levels, Turkey is selected as an example to show how these values are used for policy development. As an important logistics center in Europe, Turkey exhibits high trade values with its regional partners and has a large population, diversified economy and strategic geographical location. It is considered a critical actor in the trade between Europe, the Commonwealth of Independent States (CIS) and the Middle East [</w:t>
      </w:r>
      <w:r w:rsidR="00226CFB">
        <w:t>23</w:t>
      </w:r>
      <w:r w:rsidRPr="00035D66">
        <w:t>]. Turkey is ranked 30th out of 160 countries in the LPI 2014, and 34</w:t>
      </w:r>
      <w:r w:rsidRPr="00FD050E">
        <w:t>th</w:t>
      </w:r>
      <w:r w:rsidRPr="00035D66">
        <w:t xml:space="preserve"> out of 160 countries in LPI 2016. Given its current status, it is above the average of the upper middle income economies to which it belongs. Although Turkey’s LPI score showed a significant increase of approximately 9% from 2010 to 2012, it remains stable since 2012, whereas it decreased slightly from 2014 to 2016 [1, 1</w:t>
      </w:r>
      <w:r w:rsidR="00226CFB">
        <w:t>0</w:t>
      </w:r>
      <w:r w:rsidRPr="00035D66">
        <w:t xml:space="preserve">] (see Figure </w:t>
      </w:r>
      <w:r w:rsidR="00B679E9">
        <w:t>2</w:t>
      </w:r>
      <w:r w:rsidRPr="00035D66">
        <w:t>).</w:t>
      </w:r>
    </w:p>
    <w:p w14:paraId="44432A49" w14:textId="77777777" w:rsidR="008D097F" w:rsidRDefault="008D097F" w:rsidP="007E1A75">
      <w:pPr>
        <w:spacing w:after="120"/>
      </w:pPr>
    </w:p>
    <w:p w14:paraId="39996495" w14:textId="6BE03C4D" w:rsidR="008D097F" w:rsidRDefault="00A80975" w:rsidP="00FD050E">
      <w:pPr>
        <w:spacing w:after="120"/>
        <w:jc w:val="center"/>
      </w:pPr>
      <w:r>
        <w:rPr>
          <w:noProof/>
        </w:rPr>
        <w:drawing>
          <wp:inline distT="0" distB="0" distL="0" distR="0" wp14:anchorId="14763E6D" wp14:editId="120A2928">
            <wp:extent cx="51816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C10FF6" w14:textId="56D0FF41" w:rsidR="00831B40" w:rsidRDefault="00831B40" w:rsidP="00FD050E">
      <w:pPr>
        <w:spacing w:after="120"/>
        <w:jc w:val="center"/>
      </w:pPr>
      <w:r>
        <w:t xml:space="preserve">Figure </w:t>
      </w:r>
      <w:r w:rsidR="00B679E9">
        <w:t>2</w:t>
      </w:r>
      <w:r>
        <w:t>. Turkey’s logistics indicator values through the years.</w:t>
      </w:r>
    </w:p>
    <w:p w14:paraId="5610E766" w14:textId="77777777" w:rsidR="008D097F" w:rsidRDefault="008D097F" w:rsidP="007E1A75">
      <w:pPr>
        <w:spacing w:after="120"/>
      </w:pPr>
    </w:p>
    <w:p w14:paraId="3357F05C" w14:textId="77777777" w:rsidR="00CE3784" w:rsidRDefault="00CE3784" w:rsidP="007E1A75">
      <w:pPr>
        <w:spacing w:after="120"/>
      </w:pPr>
    </w:p>
    <w:p w14:paraId="3051CFA1" w14:textId="77777777" w:rsidR="00CE3784" w:rsidRDefault="00CE3784" w:rsidP="007E1A75">
      <w:pPr>
        <w:spacing w:after="120"/>
      </w:pPr>
    </w:p>
    <w:p w14:paraId="6DFB554A" w14:textId="4FACB969" w:rsidR="007E1A75" w:rsidRPr="00035D66" w:rsidRDefault="007E1A75" w:rsidP="007E1A75">
      <w:pPr>
        <w:spacing w:after="120"/>
      </w:pPr>
      <w:r w:rsidRPr="00035D66">
        <w:t xml:space="preserve">The indicators that Turkey must focus on are investigated by comparing Turkey’s current level of exports (M) with the H and VH levels of exports. The results show that Turkey should improve all logistics indicators to achieve a VH level of exports but should particularly focus on </w:t>
      </w:r>
      <w:r w:rsidRPr="00D52264">
        <w:rPr>
          <w:i/>
          <w:u w:val="single"/>
        </w:rPr>
        <w:t>customs</w:t>
      </w:r>
      <w:r w:rsidRPr="00035D66">
        <w:t xml:space="preserve">, </w:t>
      </w:r>
      <w:r w:rsidR="00A80975" w:rsidRPr="00D52264">
        <w:rPr>
          <w:i/>
          <w:u w:val="single"/>
        </w:rPr>
        <w:t>logistics quality and competence</w:t>
      </w:r>
      <w:r w:rsidRPr="00035D66">
        <w:t xml:space="preserve">, and </w:t>
      </w:r>
      <w:r w:rsidRPr="00D52264">
        <w:rPr>
          <w:i/>
          <w:u w:val="single"/>
        </w:rPr>
        <w:t>timeliness</w:t>
      </w:r>
      <w:r w:rsidRPr="00035D66">
        <w:t xml:space="preserve"> for a H level of exports (</w:t>
      </w:r>
      <w:r w:rsidR="00A80975" w:rsidRPr="00035D66">
        <w:t>see the last two rows of Table 4</w:t>
      </w:r>
      <w:r w:rsidRPr="00035D66">
        <w:t>).</w:t>
      </w:r>
    </w:p>
    <w:p w14:paraId="2B59B7E3" w14:textId="0400BD01" w:rsidR="009E4F10" w:rsidRPr="00B679E9" w:rsidRDefault="009E4F10" w:rsidP="00035D66">
      <w:pPr>
        <w:spacing w:after="120"/>
      </w:pPr>
      <w:r w:rsidRPr="00B679E9">
        <w:t>This result is slightly different when compared to the results of the period 2014 and before</w:t>
      </w:r>
      <w:r w:rsidR="00FD050E">
        <w:t xml:space="preserve"> </w:t>
      </w:r>
      <w:r w:rsidRPr="00B679E9">
        <w:t>[1</w:t>
      </w:r>
      <w:r w:rsidR="00226CFB">
        <w:t>8</w:t>
      </w:r>
      <w:r w:rsidRPr="00B679E9">
        <w:t xml:space="preserve">]. The basic difference is that logistics quality and competence is suggested to focus on instead of international shipment. In fact, </w:t>
      </w:r>
      <w:r w:rsidR="00D52264">
        <w:t>this change is understandable since d</w:t>
      </w:r>
      <w:r w:rsidRPr="00B679E9">
        <w:t>uring the transition from 2014 to 2016 Turkey made a sufficient level of improvement in International Shipment (from 3.18 to 3.41 respectively)</w:t>
      </w:r>
      <w:r w:rsidR="00D52264">
        <w:t xml:space="preserve"> whereas</w:t>
      </w:r>
      <w:r w:rsidRPr="00B679E9">
        <w:t xml:space="preserve"> there has been a significant decline in logistics and quality (from 3.64 to 3.31). </w:t>
      </w:r>
    </w:p>
    <w:p w14:paraId="565A57E1" w14:textId="77630045" w:rsidR="007E1A75" w:rsidRDefault="007E1A75" w:rsidP="007E1A75">
      <w:pPr>
        <w:spacing w:after="120"/>
      </w:pPr>
      <w:r w:rsidRPr="00035D66">
        <w:t>Export supply chains typically face fewer procedural burdens than imports, as evidenced by the shorter lead time for exports than for imports. Customs is not the only agency involved in border management; collaboration among all border management agencies and the introduction of modern approaches to regulatory compliance are especially important. Indicators of red tape also illustrate a lack of coordination at the border and the burden it imposes on private logistics operators. Turkey must reduce the number of government agencies and the documentary requirements. Turkey must also improve its connectivity to the market through the hierarchical hub-and-spoke network of international trade. Another problem related to the international transportation of Turkey is the quotas and transit procedures that make the movement of goods possible with the payment of duties and excessive control.</w:t>
      </w:r>
    </w:p>
    <w:p w14:paraId="08A1DF72" w14:textId="47B31166" w:rsidR="00EC5712" w:rsidRDefault="00A84D74" w:rsidP="00EC5712">
      <w:pPr>
        <w:spacing w:after="120"/>
      </w:pPr>
      <w:r w:rsidRPr="00B679E9">
        <w:t>Timeliness measures the punctuality of shipment delivery times. Due to the existing high level of competition, timeliness is an important factor for consideration, and failure to comply with delivery schedules is un</w:t>
      </w:r>
      <w:r w:rsidR="00B679E9" w:rsidRPr="00B679E9">
        <w:t>acceptable [</w:t>
      </w:r>
      <w:r w:rsidR="00226CFB">
        <w:t>12</w:t>
      </w:r>
      <w:r w:rsidR="00B679E9" w:rsidRPr="00B679E9">
        <w:t>]</w:t>
      </w:r>
      <w:r w:rsidRPr="00B679E9">
        <w:t xml:space="preserve">. </w:t>
      </w:r>
      <w:r w:rsidR="00E317A8" w:rsidRPr="00B679E9">
        <w:t>Logistics service providers are generally required to submit import/export documentation at the custom border of the respective country.</w:t>
      </w:r>
      <w:r w:rsidR="00EC5712" w:rsidRPr="00B679E9">
        <w:t xml:space="preserve"> </w:t>
      </w:r>
      <w:r w:rsidR="00E317A8" w:rsidRPr="00B679E9">
        <w:t xml:space="preserve">When there is a lack of full automation electronic data interchange (EDI), the documentation lacks efficiency and a large number of documents are required to be completed. Additionally, there is a lack of documentation format as well as the lack of transparent regulations. All these issues result with a consumption of a large dwell time </w:t>
      </w:r>
      <w:r w:rsidR="00B679E9">
        <w:t>[</w:t>
      </w:r>
      <w:r w:rsidR="00226CFB">
        <w:t>6</w:t>
      </w:r>
      <w:r w:rsidR="00B679E9">
        <w:t>]</w:t>
      </w:r>
      <w:r w:rsidR="00A1463D">
        <w:t xml:space="preserve">. </w:t>
      </w:r>
      <w:r w:rsidR="00A1463D" w:rsidRPr="00B679E9">
        <w:t>Number of documents to export/import as well as the number of days to export/import will directly influence the timeliness</w:t>
      </w:r>
      <w:r w:rsidR="00EC5712" w:rsidRPr="00B679E9">
        <w:t>. The logistics system should have efficiently coordinated custom offices and border coordination and clear rules for customs. Similarly the latest ICT</w:t>
      </w:r>
      <w:r w:rsidR="00B679E9" w:rsidRPr="00B679E9">
        <w:t xml:space="preserve"> technology should be provided</w:t>
      </w:r>
      <w:r w:rsidR="00B679E9">
        <w:t xml:space="preserve"> [</w:t>
      </w:r>
      <w:r w:rsidR="00226CFB">
        <w:t>7</w:t>
      </w:r>
      <w:r w:rsidR="00B679E9">
        <w:t>]</w:t>
      </w:r>
      <w:r w:rsidR="00EC5712">
        <w:t xml:space="preserve">.  </w:t>
      </w:r>
    </w:p>
    <w:p w14:paraId="59468817" w14:textId="3CC6F1C3" w:rsidR="00044C44" w:rsidRDefault="00044C44" w:rsidP="007E1A75">
      <w:pPr>
        <w:spacing w:after="120"/>
      </w:pPr>
      <w:r w:rsidRPr="00B679E9">
        <w:t xml:space="preserve">Logistics quality and competence is also of crucial importance for trade facilitation. </w:t>
      </w:r>
      <w:r w:rsidR="00EC5712" w:rsidRPr="00B679E9">
        <w:t xml:space="preserve">The parties within logistics organizational structure should be efficiently coordinated to increase the quality of service to the customer. It is also necessary to optimize the relationship between organizations and consumers. </w:t>
      </w:r>
      <w:r w:rsidR="00A84D74" w:rsidRPr="00B679E9">
        <w:t xml:space="preserve">In fact, the logistics quality and competence that reflect the performance of private sector in particular acquired greater importance for export flows following the financial crisis from 2007 onwards. This is not only valid for Turkey but also for many European countries facing weak domestic demand and searching </w:t>
      </w:r>
      <w:r w:rsidR="00B679E9" w:rsidRPr="00B679E9">
        <w:t>for export markets [</w:t>
      </w:r>
      <w:r w:rsidR="00226CFB">
        <w:t>13</w:t>
      </w:r>
      <w:r w:rsidR="00B679E9">
        <w:t>]</w:t>
      </w:r>
    </w:p>
    <w:p w14:paraId="51F47AB4" w14:textId="77777777" w:rsidR="00D52264" w:rsidRDefault="00D52264" w:rsidP="00822603">
      <w:pPr>
        <w:jc w:val="center"/>
        <w:rPr>
          <w:b/>
          <w:caps/>
        </w:rPr>
      </w:pPr>
    </w:p>
    <w:p w14:paraId="5469B4A0" w14:textId="3BAF5FA1" w:rsidR="007E5E9A" w:rsidRPr="00822603" w:rsidRDefault="007E5E9A" w:rsidP="00822603">
      <w:pPr>
        <w:jc w:val="center"/>
        <w:rPr>
          <w:b/>
          <w:caps/>
        </w:rPr>
      </w:pPr>
      <w:r w:rsidRPr="00822603">
        <w:rPr>
          <w:b/>
          <w:caps/>
        </w:rPr>
        <w:t>Conclusions and Further Suggestions</w:t>
      </w:r>
    </w:p>
    <w:p w14:paraId="764342FA" w14:textId="666CB0F8" w:rsidR="007E5E9A" w:rsidRPr="001128FF" w:rsidRDefault="00E96480" w:rsidP="007E5E9A">
      <w:pPr>
        <w:spacing w:after="120"/>
      </w:pPr>
      <w:r w:rsidRPr="00B679E9">
        <w:t xml:space="preserve">Globalization and increased competitiveness resulted made logistics one of the key elements in international trade. Efficient logistics services </w:t>
      </w:r>
      <w:r w:rsidR="000C422B" w:rsidRPr="00B679E9">
        <w:t>g</w:t>
      </w:r>
      <w:r w:rsidRPr="00B679E9">
        <w:t xml:space="preserve">uarantee </w:t>
      </w:r>
      <w:r w:rsidR="000C422B" w:rsidRPr="00B679E9">
        <w:t>safe and high speed movement of products, facilitate the mobility of products and reduce the trade cost among the countries.</w:t>
      </w:r>
      <w:r w:rsidRPr="00B679E9">
        <w:t xml:space="preserve"> </w:t>
      </w:r>
      <w:r w:rsidR="000C422B" w:rsidRPr="00B679E9">
        <w:t>Therefore it is of crucial importance to provide policymakers information about which factors to focus on and help them to prepare a tentative prioritization of their efforts in order to increase the logistics performance of their country</w:t>
      </w:r>
      <w:r w:rsidR="000C422B">
        <w:t xml:space="preserve">. </w:t>
      </w:r>
      <w:r w:rsidR="007E5E9A" w:rsidRPr="00B679E9">
        <w:t xml:space="preserve">This study makes two contributions. First, a novel scenario-based methodology is </w:t>
      </w:r>
      <w:r w:rsidR="007E5E9A" w:rsidRPr="00B679E9">
        <w:lastRenderedPageBreak/>
        <w:t>proposed</w:t>
      </w:r>
      <w:r w:rsidR="000C422B" w:rsidRPr="00B679E9">
        <w:t xml:space="preserve"> based on the LPI levels of the countries </w:t>
      </w:r>
      <w:r w:rsidR="00B679E9">
        <w:t xml:space="preserve">for </w:t>
      </w:r>
      <w:r w:rsidR="00B679E9" w:rsidRPr="00770EB9">
        <w:t>154 countries in 2007, 2010, 2012</w:t>
      </w:r>
      <w:r w:rsidR="00B679E9">
        <w:t xml:space="preserve">, </w:t>
      </w:r>
      <w:r w:rsidR="00B679E9" w:rsidRPr="00770EB9">
        <w:t>2014</w:t>
      </w:r>
      <w:r w:rsidR="00B679E9">
        <w:t xml:space="preserve"> and 2016</w:t>
      </w:r>
      <w:r w:rsidR="00B679E9" w:rsidRPr="00770EB9">
        <w:t xml:space="preserve"> are used. </w:t>
      </w:r>
      <w:r w:rsidR="007E5E9A" w:rsidRPr="000C422B">
        <w:t>Indeed, the most important part of scenario analysis is generating a consistent, reliab</w:t>
      </w:r>
      <w:r w:rsidR="007E5E9A" w:rsidRPr="001128FF">
        <w:t xml:space="preserve">le, different and small set of scenarios. For this purpose, in this paper a mathematical model is proposed for scenario generation. </w:t>
      </w:r>
    </w:p>
    <w:p w14:paraId="0D6D5D65" w14:textId="250015A8" w:rsidR="007E5E9A" w:rsidRPr="00334FE9" w:rsidRDefault="007E5E9A" w:rsidP="007E5E9A">
      <w:pPr>
        <w:spacing w:after="120"/>
      </w:pPr>
      <w:r>
        <w:t>Because</w:t>
      </w:r>
      <w:r w:rsidRPr="001128FF">
        <w:t xml:space="preserve"> a scenario is a combination of </w:t>
      </w:r>
      <w:proofErr w:type="spellStart"/>
      <w:r w:rsidRPr="00BB5180">
        <w:rPr>
          <w:i/>
        </w:rPr>
        <w:t>n</w:t>
      </w:r>
      <w:proofErr w:type="spellEnd"/>
      <w:r w:rsidRPr="001128FF">
        <w:t xml:space="preserve"> impact variables that have </w:t>
      </w:r>
      <w:r w:rsidRPr="00BB5180">
        <w:rPr>
          <w:i/>
        </w:rPr>
        <w:t>m</w:t>
      </w:r>
      <w:r w:rsidRPr="001128FF">
        <w:t xml:space="preserve"> possible levels, different combinations of these variables </w:t>
      </w:r>
      <w:r>
        <w:t>do not</w:t>
      </w:r>
      <w:r w:rsidRPr="001128FF">
        <w:t xml:space="preserve"> generate consistent scenarios each time. </w:t>
      </w:r>
      <w:r>
        <w:t>For this reason,</w:t>
      </w:r>
      <w:r w:rsidRPr="001128FF">
        <w:t xml:space="preserve"> a consistency check is </w:t>
      </w:r>
      <w:r>
        <w:t xml:space="preserve">initially </w:t>
      </w:r>
      <w:r w:rsidRPr="001128FF">
        <w:t>required in the scenario generation procedure. However, in the literature, th</w:t>
      </w:r>
      <w:r>
        <w:t>ese</w:t>
      </w:r>
      <w:r w:rsidRPr="001128FF">
        <w:t xml:space="preserve"> consistency checks have been </w:t>
      </w:r>
      <w:r>
        <w:t>performed</w:t>
      </w:r>
      <w:r w:rsidRPr="001128FF">
        <w:t xml:space="preserve"> using expert judgments</w:t>
      </w:r>
      <w:r>
        <w:t>,</w:t>
      </w:r>
      <w:r w:rsidRPr="001128FF">
        <w:t xml:space="preserve"> which </w:t>
      </w:r>
      <w:r>
        <w:t>are subjective</w:t>
      </w:r>
      <w:r w:rsidRPr="001128FF">
        <w:t xml:space="preserve"> in nature. Another factor that is very important in </w:t>
      </w:r>
      <w:r>
        <w:t xml:space="preserve">the </w:t>
      </w:r>
      <w:r w:rsidRPr="001128FF">
        <w:t>scenario generation procedure is obtain</w:t>
      </w:r>
      <w:r>
        <w:t>ing</w:t>
      </w:r>
      <w:r w:rsidRPr="001128FF">
        <w:t xml:space="preserve"> a small number of consistent scenarios. The literature suggests using a neighborhood distance to achieve this goal. However, calculating the size of differences between two levels is impossible with a number of variables that is on a nominal scale (which is the general case in the literature). To obtain a final set of scenarios, </w:t>
      </w:r>
      <w:r w:rsidR="00910D1F">
        <w:rPr>
          <w:rFonts w:eastAsia="Times New Roman"/>
          <w:color w:val="222222"/>
        </w:rPr>
        <w:t>t</w:t>
      </w:r>
      <w:r w:rsidRPr="001128FF">
        <w:rPr>
          <w:rFonts w:eastAsia="Times New Roman"/>
          <w:color w:val="222222"/>
        </w:rPr>
        <w:t>hr</w:t>
      </w:r>
      <w:r w:rsidR="00910D1F">
        <w:rPr>
          <w:rFonts w:eastAsia="Times New Roman"/>
          <w:color w:val="222222"/>
        </w:rPr>
        <w:t>e</w:t>
      </w:r>
      <w:r w:rsidRPr="001128FF">
        <w:rPr>
          <w:rFonts w:eastAsia="Times New Roman"/>
          <w:color w:val="222222"/>
        </w:rPr>
        <w:t>e different procedures</w:t>
      </w:r>
      <w:r w:rsidR="00910D1F">
        <w:rPr>
          <w:rFonts w:eastAsia="Times New Roman"/>
          <w:color w:val="222222"/>
        </w:rPr>
        <w:t xml:space="preserve"> are used</w:t>
      </w:r>
      <w:r w:rsidRPr="001128FF">
        <w:rPr>
          <w:rFonts w:eastAsia="Times New Roman"/>
          <w:color w:val="222222"/>
        </w:rPr>
        <w:t xml:space="preserve">: </w:t>
      </w:r>
      <w:r>
        <w:rPr>
          <w:rFonts w:eastAsia="Times New Roman"/>
          <w:color w:val="222222"/>
        </w:rPr>
        <w:t xml:space="preserve">the </w:t>
      </w:r>
      <w:r w:rsidRPr="001128FF">
        <w:rPr>
          <w:rFonts w:eastAsia="Times New Roman"/>
          <w:color w:val="222222"/>
        </w:rPr>
        <w:t>local efficiency, distance-to-selected and max-min selection procedures</w:t>
      </w:r>
      <w:r w:rsidR="00910D1F">
        <w:rPr>
          <w:rFonts w:eastAsia="Times New Roman"/>
          <w:color w:val="222222"/>
        </w:rPr>
        <w:t xml:space="preserve"> [</w:t>
      </w:r>
      <w:r w:rsidR="00226CFB">
        <w:rPr>
          <w:rFonts w:eastAsia="Times New Roman"/>
          <w:color w:val="222222"/>
        </w:rPr>
        <w:t>15</w:t>
      </w:r>
      <w:r w:rsidR="00910D1F">
        <w:rPr>
          <w:rFonts w:eastAsia="Times New Roman"/>
          <w:color w:val="222222"/>
        </w:rPr>
        <w:t>]</w:t>
      </w:r>
      <w:r w:rsidRPr="001128FF">
        <w:rPr>
          <w:rFonts w:eastAsia="Times New Roman"/>
          <w:color w:val="222222"/>
        </w:rPr>
        <w:t>. Nevertheless, all of these procedures depend on consistency scores</w:t>
      </w:r>
      <w:r>
        <w:rPr>
          <w:rFonts w:eastAsia="Times New Roman"/>
          <w:color w:val="222222"/>
        </w:rPr>
        <w:t>,</w:t>
      </w:r>
      <w:r w:rsidRPr="001128FF">
        <w:rPr>
          <w:rFonts w:eastAsia="Times New Roman"/>
          <w:color w:val="222222"/>
        </w:rPr>
        <w:t xml:space="preserve"> which, as stated </w:t>
      </w:r>
      <w:r>
        <w:rPr>
          <w:rFonts w:eastAsia="Times New Roman"/>
          <w:color w:val="222222"/>
        </w:rPr>
        <w:t>above</w:t>
      </w:r>
      <w:r w:rsidRPr="001128FF">
        <w:rPr>
          <w:rFonts w:eastAsia="Times New Roman"/>
          <w:color w:val="222222"/>
        </w:rPr>
        <w:t xml:space="preserve">, </w:t>
      </w:r>
      <w:r>
        <w:rPr>
          <w:rFonts w:eastAsia="Times New Roman"/>
          <w:color w:val="222222"/>
        </w:rPr>
        <w:t>are subjective</w:t>
      </w:r>
      <w:r w:rsidRPr="001128FF">
        <w:rPr>
          <w:rFonts w:eastAsia="Times New Roman"/>
          <w:color w:val="222222"/>
        </w:rPr>
        <w:t xml:space="preserve"> in nature. </w:t>
      </w:r>
    </w:p>
    <w:p w14:paraId="37A4A6D0" w14:textId="77777777" w:rsidR="007E5E9A" w:rsidRDefault="007E5E9A" w:rsidP="007E5E9A">
      <w:pPr>
        <w:spacing w:after="120"/>
        <w:rPr>
          <w:rFonts w:eastAsia="Times New Roman"/>
          <w:color w:val="222222"/>
        </w:rPr>
      </w:pPr>
      <w:r w:rsidRPr="001128FF">
        <w:t>In this study</w:t>
      </w:r>
      <w:r>
        <w:t>,</w:t>
      </w:r>
      <w:r w:rsidRPr="001128FF">
        <w:t xml:space="preserve"> we propose using a mathematical model to select a small set of efficient and consistent scenarios. Initially, different from the studies </w:t>
      </w:r>
      <w:r>
        <w:t>found</w:t>
      </w:r>
      <w:r w:rsidRPr="001128FF">
        <w:t xml:space="preserve"> in the literature, we propose calculating consistency with a </w:t>
      </w:r>
      <w:r>
        <w:t>completely</w:t>
      </w:r>
      <w:r w:rsidRPr="001128FF">
        <w:t xml:space="preserve"> objective method</w:t>
      </w:r>
      <w:r>
        <w:t xml:space="preserve"> based on observed frequencies of levels of variables</w:t>
      </w:r>
      <w:r w:rsidRPr="001128FF">
        <w:t xml:space="preserve">. </w:t>
      </w:r>
      <w:r>
        <w:t>In addition, because</w:t>
      </w:r>
      <w:r w:rsidRPr="001128FF">
        <w:t xml:space="preserve"> we use an ordinal scale to generate scenarios, </w:t>
      </w:r>
      <w:r>
        <w:t xml:space="preserve">simply </w:t>
      </w:r>
      <w:r w:rsidRPr="001128FF">
        <w:t xml:space="preserve">taking the </w:t>
      </w:r>
      <w:r w:rsidRPr="001128FF">
        <w:rPr>
          <w:rFonts w:eastAsia="Times New Roman"/>
          <w:color w:val="222222"/>
        </w:rPr>
        <w:t xml:space="preserve">difference between two levels of a variable is an easy and efficient </w:t>
      </w:r>
      <w:r>
        <w:rPr>
          <w:rFonts w:eastAsia="Times New Roman"/>
          <w:color w:val="222222"/>
        </w:rPr>
        <w:t>method that</w:t>
      </w:r>
      <w:r w:rsidRPr="001128FF">
        <w:rPr>
          <w:rFonts w:eastAsia="Times New Roman"/>
          <w:color w:val="222222"/>
        </w:rPr>
        <w:t xml:space="preserve"> we use in </w:t>
      </w:r>
      <w:r>
        <w:rPr>
          <w:rFonts w:eastAsia="Times New Roman"/>
          <w:color w:val="222222"/>
        </w:rPr>
        <w:t xml:space="preserve">the </w:t>
      </w:r>
      <w:r w:rsidRPr="001128FF">
        <w:rPr>
          <w:rFonts w:eastAsia="Times New Roman"/>
          <w:color w:val="222222"/>
        </w:rPr>
        <w:t xml:space="preserve">neighborhood calculation step. Subsequently, the research proposes a method to </w:t>
      </w:r>
      <w:r>
        <w:rPr>
          <w:rFonts w:eastAsia="Times New Roman"/>
          <w:color w:val="222222"/>
        </w:rPr>
        <w:t>determine</w:t>
      </w:r>
      <w:r w:rsidRPr="001128FF">
        <w:rPr>
          <w:rFonts w:eastAsia="Times New Roman"/>
          <w:color w:val="222222"/>
        </w:rPr>
        <w:t xml:space="preserve"> the most important variables to focus on to improve the variable of interest </w:t>
      </w:r>
      <w:r>
        <w:rPr>
          <w:rFonts w:eastAsia="Times New Roman"/>
          <w:color w:val="222222"/>
        </w:rPr>
        <w:t xml:space="preserve">in relation </w:t>
      </w:r>
      <w:r w:rsidRPr="001128FF">
        <w:rPr>
          <w:rFonts w:eastAsia="Times New Roman"/>
          <w:color w:val="222222"/>
        </w:rPr>
        <w:t xml:space="preserve">to its target value. This </w:t>
      </w:r>
      <w:r>
        <w:rPr>
          <w:rFonts w:eastAsia="Times New Roman"/>
          <w:color w:val="222222"/>
        </w:rPr>
        <w:t xml:space="preserve">task </w:t>
      </w:r>
      <w:r w:rsidRPr="001128FF">
        <w:rPr>
          <w:rFonts w:eastAsia="Times New Roman"/>
          <w:color w:val="222222"/>
        </w:rPr>
        <w:t xml:space="preserve">is </w:t>
      </w:r>
      <w:r>
        <w:rPr>
          <w:rFonts w:eastAsia="Times New Roman"/>
          <w:color w:val="222222"/>
        </w:rPr>
        <w:t>performed</w:t>
      </w:r>
      <w:r w:rsidRPr="001128FF">
        <w:rPr>
          <w:rFonts w:eastAsia="Times New Roman"/>
          <w:color w:val="222222"/>
        </w:rPr>
        <w:t xml:space="preserve"> by finding the scenarios that provide the target level </w:t>
      </w:r>
      <w:r w:rsidRPr="002B1472">
        <w:t>for</w:t>
      </w:r>
      <w:r w:rsidRPr="001128FF">
        <w:rPr>
          <w:rFonts w:eastAsia="Times New Roman"/>
          <w:color w:val="222222"/>
        </w:rPr>
        <w:t xml:space="preserve"> this variable and </w:t>
      </w:r>
      <w:r>
        <w:rPr>
          <w:rFonts w:eastAsia="Times New Roman"/>
          <w:color w:val="222222"/>
        </w:rPr>
        <w:t>obtaining</w:t>
      </w:r>
      <w:r w:rsidRPr="001128FF">
        <w:rPr>
          <w:rFonts w:eastAsia="Times New Roman"/>
          <w:color w:val="222222"/>
        </w:rPr>
        <w:t xml:space="preserve"> </w:t>
      </w:r>
      <w:r>
        <w:rPr>
          <w:rFonts w:eastAsia="Times New Roman"/>
          <w:color w:val="222222"/>
        </w:rPr>
        <w:t xml:space="preserve">the </w:t>
      </w:r>
      <w:r w:rsidRPr="001128FF">
        <w:rPr>
          <w:rFonts w:eastAsia="Times New Roman"/>
          <w:color w:val="222222"/>
        </w:rPr>
        <w:t xml:space="preserve">weighted average of the levels of </w:t>
      </w:r>
      <w:r>
        <w:rPr>
          <w:rFonts w:eastAsia="Times New Roman"/>
          <w:color w:val="222222"/>
        </w:rPr>
        <w:t xml:space="preserve">the </w:t>
      </w:r>
      <w:r w:rsidRPr="001128FF">
        <w:rPr>
          <w:rFonts w:eastAsia="Times New Roman"/>
          <w:color w:val="222222"/>
        </w:rPr>
        <w:t xml:space="preserve">other variables. </w:t>
      </w:r>
      <w:r>
        <w:rPr>
          <w:rFonts w:eastAsia="Times New Roman"/>
          <w:color w:val="222222"/>
        </w:rPr>
        <w:t>In this manner,</w:t>
      </w:r>
      <w:r w:rsidRPr="001128FF">
        <w:rPr>
          <w:rFonts w:eastAsia="Times New Roman"/>
          <w:color w:val="222222"/>
        </w:rPr>
        <w:t xml:space="preserve"> it becomes possible to find </w:t>
      </w:r>
      <w:r>
        <w:rPr>
          <w:rFonts w:eastAsia="Times New Roman"/>
          <w:color w:val="222222"/>
        </w:rPr>
        <w:t>the</w:t>
      </w:r>
      <w:r w:rsidRPr="001128FF">
        <w:rPr>
          <w:rFonts w:eastAsia="Times New Roman"/>
          <w:color w:val="222222"/>
        </w:rPr>
        <w:t xml:space="preserve"> variables </w:t>
      </w:r>
      <w:r>
        <w:rPr>
          <w:rFonts w:eastAsia="Times New Roman"/>
          <w:color w:val="222222"/>
        </w:rPr>
        <w:t xml:space="preserve">that are important </w:t>
      </w:r>
      <w:r w:rsidRPr="001128FF">
        <w:rPr>
          <w:rFonts w:eastAsia="Times New Roman"/>
          <w:color w:val="222222"/>
        </w:rPr>
        <w:t>for improving a specific variable.</w:t>
      </w:r>
    </w:p>
    <w:p w14:paraId="42A0391A" w14:textId="77777777" w:rsidR="007E5E9A" w:rsidRDefault="007E5E9A" w:rsidP="007E5E9A">
      <w:pPr>
        <w:spacing w:after="120"/>
      </w:pPr>
      <w:r w:rsidRPr="00770EB9">
        <w:t xml:space="preserve">The second contribution of this research is the use of the proposed methodology to analyze the interaction </w:t>
      </w:r>
      <w:r w:rsidRPr="001128FF">
        <w:t xml:space="preserve">between </w:t>
      </w:r>
      <w:r>
        <w:t xml:space="preserve">a country’s </w:t>
      </w:r>
      <w:r w:rsidRPr="001128FF">
        <w:t xml:space="preserve">logistics performance </w:t>
      </w:r>
      <w:r>
        <w:t xml:space="preserve">and </w:t>
      </w:r>
      <w:r w:rsidRPr="001128FF">
        <w:t>its export</w:t>
      </w:r>
      <w:r>
        <w:t xml:space="preserve"> performance</w:t>
      </w:r>
      <w:r w:rsidRPr="001128FF">
        <w:t xml:space="preserve">. For this purpose, six LPI indicators </w:t>
      </w:r>
      <w:r>
        <w:t>and</w:t>
      </w:r>
      <w:r w:rsidRPr="001128FF">
        <w:t xml:space="preserve"> the export level of countries are used to find the interactions between them.</w:t>
      </w:r>
    </w:p>
    <w:p w14:paraId="17BB757C" w14:textId="0B55400C" w:rsidR="007E5E9A" w:rsidRPr="00D52264" w:rsidRDefault="007E5E9A" w:rsidP="007E5E9A">
      <w:pPr>
        <w:spacing w:after="120"/>
      </w:pPr>
      <w:r w:rsidRPr="001128FF">
        <w:t>Subsequently</w:t>
      </w:r>
      <w:r>
        <w:t>,</w:t>
      </w:r>
      <w:r w:rsidRPr="001128FF">
        <w:t xml:space="preserve"> 16 different and efficient scenarios are generated based on the proposed methodology</w:t>
      </w:r>
      <w:r>
        <w:t xml:space="preserve">. </w:t>
      </w:r>
      <w:r w:rsidRPr="00770EB9">
        <w:t>After the identification of the scenario set, Turkey has been selected as a case study. The detailed analysis of the scenarios show</w:t>
      </w:r>
      <w:r>
        <w:t>s</w:t>
      </w:r>
      <w:r w:rsidRPr="00770EB9">
        <w:t xml:space="preserve"> that Turkey should improve all lo</w:t>
      </w:r>
      <w:r>
        <w:t>gistics indicators to achieve a</w:t>
      </w:r>
      <w:r w:rsidRPr="00770EB9">
        <w:t xml:space="preserve"> </w:t>
      </w:r>
      <w:r>
        <w:t>very high (</w:t>
      </w:r>
      <w:r w:rsidRPr="00770EB9">
        <w:t>VH</w:t>
      </w:r>
      <w:r>
        <w:t>)</w:t>
      </w:r>
      <w:r w:rsidRPr="00770EB9">
        <w:t xml:space="preserve"> level of export</w:t>
      </w:r>
      <w:r>
        <w:t>s</w:t>
      </w:r>
      <w:r w:rsidRPr="00770EB9">
        <w:t xml:space="preserve"> </w:t>
      </w:r>
      <w:r w:rsidRPr="00D52264">
        <w:t xml:space="preserve">but should particularly focus on </w:t>
      </w:r>
      <w:r w:rsidR="00D52264" w:rsidRPr="00D52264">
        <w:t>customs</w:t>
      </w:r>
      <w:r w:rsidR="00D52264" w:rsidRPr="00035D66">
        <w:t xml:space="preserve">, </w:t>
      </w:r>
      <w:r w:rsidR="00D52264" w:rsidRPr="00D52264">
        <w:t>logistics quality and competence</w:t>
      </w:r>
      <w:r w:rsidR="00D52264" w:rsidRPr="00035D66">
        <w:t xml:space="preserve">, and </w:t>
      </w:r>
      <w:r w:rsidR="00D52264" w:rsidRPr="00D52264">
        <w:t xml:space="preserve">timeliness </w:t>
      </w:r>
      <w:r w:rsidRPr="00D52264">
        <w:t xml:space="preserve">to reach a high (H) level. </w:t>
      </w:r>
    </w:p>
    <w:p w14:paraId="6F7563C2" w14:textId="43A4A3FF" w:rsidR="000C422B" w:rsidRPr="00770EB9" w:rsidRDefault="00FF1A27" w:rsidP="000C422B">
      <w:pPr>
        <w:spacing w:after="120"/>
      </w:pPr>
      <w:r w:rsidRPr="00B679E9">
        <w:t xml:space="preserve">The scenario results are interpreted for Turkey selected as case. Study. The relationship between Turkey and its export level is worth examining not only because its own future policies depend on specifying the basic logistics performance indicators to focus on but also, it will be a good example for other developing countries. The results obtained in this </w:t>
      </w:r>
      <w:proofErr w:type="gramStart"/>
      <w:r w:rsidRPr="00B679E9">
        <w:t>paper  show</w:t>
      </w:r>
      <w:proofErr w:type="gramEnd"/>
      <w:r w:rsidRPr="00B679E9">
        <w:t xml:space="preserve"> that the indicators to focus on changed slightly from international shipments and infrastructure to timeliness and logistics quality and competence. This is especially due to the high level of investment on infrastructure as well as international shipment activities</w:t>
      </w:r>
      <w:r w:rsidR="002E51B1" w:rsidRPr="00B679E9">
        <w:t xml:space="preserve"> that have been realized until 2016</w:t>
      </w:r>
      <w:r w:rsidRPr="00B679E9">
        <w:t>.</w:t>
      </w:r>
      <w:r w:rsidR="00D36B45" w:rsidRPr="00B679E9">
        <w:t xml:space="preserve">  As a further suggestion, there is a need for future research to conduct similar analysis for different countries and in temporal contexts.</w:t>
      </w:r>
      <w:r w:rsidR="00D36B45">
        <w:t xml:space="preserve"> </w:t>
      </w:r>
      <w:r w:rsidR="00D36B45" w:rsidRPr="00B679E9">
        <w:t>It is also necessary to show the mechanism through which improvement in specific logistics indicators will induce trade gro</w:t>
      </w:r>
      <w:r w:rsidR="00610666" w:rsidRPr="00B679E9">
        <w:t>w</w:t>
      </w:r>
      <w:r w:rsidR="00D36B45" w:rsidRPr="00B679E9">
        <w:t>th in the related country.</w:t>
      </w:r>
      <w:r w:rsidR="00D36B45">
        <w:t xml:space="preserve">  </w:t>
      </w:r>
      <w:r w:rsidR="00813D61" w:rsidRPr="00B679E9">
        <w:t>The methodology could also be replicated in different regions of the world in need of regional logistics development policy.</w:t>
      </w:r>
      <w:r w:rsidR="00813D61">
        <w:t xml:space="preserve"> </w:t>
      </w:r>
    </w:p>
    <w:p w14:paraId="0580FDFE" w14:textId="77777777" w:rsidR="000C422B" w:rsidRDefault="000C422B" w:rsidP="000C422B"/>
    <w:p w14:paraId="4ED57EFC" w14:textId="77777777" w:rsidR="000C422B" w:rsidRPr="00770EB9" w:rsidRDefault="000C422B" w:rsidP="007E5E9A">
      <w:pPr>
        <w:spacing w:after="120"/>
      </w:pPr>
    </w:p>
    <w:p w14:paraId="0D96E420" w14:textId="77777777" w:rsidR="007E5E9A" w:rsidRDefault="007E5E9A" w:rsidP="007E5E9A">
      <w:pPr>
        <w:pStyle w:val="SectionHeading"/>
      </w:pPr>
      <w:r w:rsidRPr="00770EB9">
        <w:lastRenderedPageBreak/>
        <w:t>ReferenceS</w:t>
      </w:r>
    </w:p>
    <w:p w14:paraId="2A4CA687" w14:textId="77777777" w:rsidR="000C0088" w:rsidRPr="007E5E9A" w:rsidRDefault="000C0088" w:rsidP="000C0088">
      <w:pPr>
        <w:pStyle w:val="References"/>
        <w:numPr>
          <w:ilvl w:val="0"/>
          <w:numId w:val="16"/>
        </w:numPr>
      </w:pPr>
      <w:proofErr w:type="spellStart"/>
      <w:r w:rsidRPr="007E5E9A">
        <w:t>Arvis</w:t>
      </w:r>
      <w:proofErr w:type="spellEnd"/>
      <w:r w:rsidRPr="007E5E9A">
        <w:t xml:space="preserve">, J.-F., </w:t>
      </w:r>
      <w:proofErr w:type="spellStart"/>
      <w:r w:rsidRPr="007E5E9A">
        <w:t>Mustra</w:t>
      </w:r>
      <w:proofErr w:type="spellEnd"/>
      <w:r w:rsidRPr="007E5E9A">
        <w:t xml:space="preserve">, M.A., </w:t>
      </w:r>
      <w:proofErr w:type="spellStart"/>
      <w:r w:rsidRPr="007E5E9A">
        <w:t>Ojala</w:t>
      </w:r>
      <w:proofErr w:type="spellEnd"/>
      <w:r w:rsidRPr="007E5E9A">
        <w:t xml:space="preserve">, L., </w:t>
      </w:r>
      <w:proofErr w:type="spellStart"/>
      <w:r w:rsidRPr="007E5E9A">
        <w:t>Stepherd</w:t>
      </w:r>
      <w:proofErr w:type="spellEnd"/>
      <w:r w:rsidRPr="007E5E9A">
        <w:t xml:space="preserve">, B. and </w:t>
      </w:r>
      <w:proofErr w:type="spellStart"/>
      <w:r w:rsidRPr="007E5E9A">
        <w:t>Saslavsky</w:t>
      </w:r>
      <w:proofErr w:type="spellEnd"/>
      <w:r w:rsidRPr="007E5E9A">
        <w:t>, D. (2012) Connecting to Compete 2012: Trade Logistics in the Global Economy, World Bank.</w:t>
      </w:r>
    </w:p>
    <w:p w14:paraId="599D5671" w14:textId="77777777" w:rsidR="000C0088" w:rsidRPr="007E5E9A" w:rsidRDefault="000C0088" w:rsidP="000C0088">
      <w:pPr>
        <w:pStyle w:val="References"/>
        <w:numPr>
          <w:ilvl w:val="0"/>
          <w:numId w:val="16"/>
        </w:numPr>
      </w:pPr>
      <w:r w:rsidRPr="007E5E9A">
        <w:t>Lean, H.H., Huang, W., Hong, J. (2014), Logistics and economic development: Experience from China”, Transport Policy, 32, 96-104</w:t>
      </w:r>
    </w:p>
    <w:p w14:paraId="040A1F3F" w14:textId="77777777" w:rsidR="000C0088" w:rsidRPr="007E5E9A" w:rsidRDefault="000C0088" w:rsidP="000C0088">
      <w:pPr>
        <w:pStyle w:val="References"/>
        <w:numPr>
          <w:ilvl w:val="0"/>
          <w:numId w:val="16"/>
        </w:numPr>
      </w:pPr>
      <w:proofErr w:type="spellStart"/>
      <w:r w:rsidRPr="007E5E9A">
        <w:t>Barnister</w:t>
      </w:r>
      <w:proofErr w:type="spellEnd"/>
      <w:r w:rsidRPr="007E5E9A">
        <w:t xml:space="preserve">, D. and </w:t>
      </w:r>
      <w:proofErr w:type="spellStart"/>
      <w:r w:rsidRPr="007E5E9A">
        <w:t>Berechman</w:t>
      </w:r>
      <w:proofErr w:type="spellEnd"/>
      <w:r w:rsidRPr="007E5E9A">
        <w:t>, Y. (2001), Transport investment and the promotion of economic growth, Journal of Transport Geography, 9(3), 209-218.</w:t>
      </w:r>
    </w:p>
    <w:p w14:paraId="135D6079" w14:textId="77777777" w:rsidR="000C0088" w:rsidRPr="007E5E9A" w:rsidRDefault="000C0088" w:rsidP="000C0088">
      <w:pPr>
        <w:pStyle w:val="References"/>
        <w:numPr>
          <w:ilvl w:val="0"/>
          <w:numId w:val="16"/>
        </w:numPr>
      </w:pPr>
      <w:proofErr w:type="spellStart"/>
      <w:r w:rsidRPr="007E5E9A">
        <w:t>Berechman</w:t>
      </w:r>
      <w:proofErr w:type="spellEnd"/>
      <w:r w:rsidRPr="007E5E9A">
        <w:t xml:space="preserve">, J., </w:t>
      </w:r>
      <w:proofErr w:type="spellStart"/>
      <w:r w:rsidRPr="007E5E9A">
        <w:t>Ozmen</w:t>
      </w:r>
      <w:proofErr w:type="spellEnd"/>
      <w:r w:rsidRPr="007E5E9A">
        <w:t xml:space="preserve">, D., </w:t>
      </w:r>
      <w:proofErr w:type="spellStart"/>
      <w:r w:rsidRPr="007E5E9A">
        <w:t>Ozbay</w:t>
      </w:r>
      <w:proofErr w:type="spellEnd"/>
      <w:r w:rsidRPr="007E5E9A">
        <w:t xml:space="preserve">, K. (2006), Empirical Analysis of Transportation, Investment and Economic Development at State, Country and Municipality Levels, Transportation, 33(6), 537-551 </w:t>
      </w:r>
    </w:p>
    <w:p w14:paraId="004AB85C" w14:textId="77777777" w:rsidR="000C0088" w:rsidRPr="007E5E9A" w:rsidRDefault="000C0088" w:rsidP="000C0088">
      <w:pPr>
        <w:pStyle w:val="References"/>
        <w:numPr>
          <w:ilvl w:val="0"/>
          <w:numId w:val="16"/>
        </w:numPr>
      </w:pPr>
      <w:proofErr w:type="spellStart"/>
      <w:r w:rsidRPr="007E5E9A">
        <w:t>Gunasekera</w:t>
      </w:r>
      <w:proofErr w:type="spellEnd"/>
      <w:r w:rsidRPr="007E5E9A">
        <w:t xml:space="preserve">, K., Anderson, W., </w:t>
      </w:r>
      <w:proofErr w:type="spellStart"/>
      <w:r w:rsidRPr="007E5E9A">
        <w:t>Lakshmanan</w:t>
      </w:r>
      <w:proofErr w:type="spellEnd"/>
      <w:r w:rsidRPr="007E5E9A">
        <w:t>, T.R. (2008), Highway-Induced Development: Evidence from Sri Lanka, World Development, 36 (11), 2371-2389</w:t>
      </w:r>
    </w:p>
    <w:p w14:paraId="4D8F4FF4" w14:textId="77777777" w:rsidR="000C0088" w:rsidRDefault="000C0088" w:rsidP="000C0088">
      <w:pPr>
        <w:pStyle w:val="References"/>
        <w:numPr>
          <w:ilvl w:val="0"/>
          <w:numId w:val="16"/>
        </w:numPr>
      </w:pPr>
      <w:r w:rsidRPr="00694CB9">
        <w:t xml:space="preserve">Gupta, S., Goh, M., </w:t>
      </w:r>
      <w:proofErr w:type="spellStart"/>
      <w:r w:rsidRPr="00694CB9">
        <w:t>Desouza</w:t>
      </w:r>
      <w:proofErr w:type="spellEnd"/>
      <w:r w:rsidRPr="00694CB9">
        <w:t>, R., Garg, M. (2011), “Assessing trade friendliness of logistics services in ASEAN”, Asia Pacific Journal of Marketing and Logistics, Vol.23, No.5, pp.773-792</w:t>
      </w:r>
    </w:p>
    <w:p w14:paraId="0DFB15C4" w14:textId="77777777" w:rsidR="000C0088" w:rsidRDefault="000C0088" w:rsidP="000C0088">
      <w:pPr>
        <w:pStyle w:val="References"/>
        <w:numPr>
          <w:ilvl w:val="0"/>
          <w:numId w:val="16"/>
        </w:numPr>
      </w:pPr>
      <w:r w:rsidRPr="00694CB9">
        <w:t>Portugal-Perez, A. and Wilson, J.S. (2012), “Export Performance and Trade Facilitation Reform: Hard and Soft Infrastructure”, World Development Vol.40, No.7, pp.1295-1307</w:t>
      </w:r>
    </w:p>
    <w:p w14:paraId="747EC50F" w14:textId="77777777" w:rsidR="000C0088" w:rsidRDefault="000C0088" w:rsidP="000C0088">
      <w:pPr>
        <w:pStyle w:val="References"/>
        <w:numPr>
          <w:ilvl w:val="0"/>
          <w:numId w:val="16"/>
        </w:numPr>
      </w:pPr>
      <w:proofErr w:type="spellStart"/>
      <w:r w:rsidRPr="00694CB9">
        <w:t>Saslavsky</w:t>
      </w:r>
      <w:proofErr w:type="spellEnd"/>
      <w:r w:rsidRPr="00694CB9">
        <w:t xml:space="preserve"> , D., Shepherd, B. (2014), “Facilitating International Production Networks: The Role of Trade Logistics”, The Journal of International Trade&amp; Economic Development, Vol. 23, No. 7, pp.979-999</w:t>
      </w:r>
    </w:p>
    <w:p w14:paraId="3E5ACDE1" w14:textId="77777777" w:rsidR="000C0088" w:rsidRDefault="000C0088" w:rsidP="000C0088">
      <w:pPr>
        <w:pStyle w:val="References"/>
        <w:numPr>
          <w:ilvl w:val="0"/>
          <w:numId w:val="16"/>
        </w:numPr>
      </w:pPr>
      <w:r w:rsidRPr="00694CB9">
        <w:t>Lean, H.H., Huang, W., Hong, J. (2014), “Logistics and economic development Experience from China”, Transport Policy, Vol. 32, pp.96-104</w:t>
      </w:r>
    </w:p>
    <w:p w14:paraId="3C990D46" w14:textId="77777777" w:rsidR="000C0088" w:rsidRDefault="000C0088" w:rsidP="000C0088">
      <w:pPr>
        <w:pStyle w:val="References"/>
        <w:numPr>
          <w:ilvl w:val="0"/>
          <w:numId w:val="16"/>
        </w:numPr>
      </w:pPr>
      <w:proofErr w:type="spellStart"/>
      <w:r>
        <w:t>Arvis</w:t>
      </w:r>
      <w:proofErr w:type="spellEnd"/>
      <w:r>
        <w:t xml:space="preserve">, J.F., </w:t>
      </w:r>
      <w:proofErr w:type="spellStart"/>
      <w:r>
        <w:t>Saslavsky</w:t>
      </w:r>
      <w:proofErr w:type="spellEnd"/>
      <w:r>
        <w:t xml:space="preserve">, D., </w:t>
      </w:r>
      <w:proofErr w:type="spellStart"/>
      <w:r>
        <w:t>Ojala</w:t>
      </w:r>
      <w:proofErr w:type="spellEnd"/>
      <w:r>
        <w:t xml:space="preserve"> L., Shepherd, B., Busch, C., Raj, A., </w:t>
      </w:r>
      <w:proofErr w:type="spellStart"/>
      <w:r>
        <w:t>Naula</w:t>
      </w:r>
      <w:proofErr w:type="spellEnd"/>
      <w:r>
        <w:t>, T. (2016) Connecting to Compete 2016</w:t>
      </w:r>
      <w:r w:rsidRPr="007E5E9A">
        <w:t>: Trade Logistics in the Global Economy, World Bank.</w:t>
      </w:r>
    </w:p>
    <w:p w14:paraId="569F1CC8" w14:textId="77777777" w:rsidR="000C0088" w:rsidRDefault="000C0088" w:rsidP="000C0088">
      <w:pPr>
        <w:pStyle w:val="References"/>
        <w:numPr>
          <w:ilvl w:val="0"/>
          <w:numId w:val="16"/>
        </w:numPr>
      </w:pPr>
      <w:proofErr w:type="spellStart"/>
      <w:r w:rsidRPr="00694CB9">
        <w:t>Jhawar</w:t>
      </w:r>
      <w:proofErr w:type="spellEnd"/>
      <w:r w:rsidRPr="00694CB9">
        <w:t xml:space="preserve">, A., Garg, S.K., </w:t>
      </w:r>
      <w:proofErr w:type="spellStart"/>
      <w:r w:rsidRPr="00694CB9">
        <w:t>Khera</w:t>
      </w:r>
      <w:proofErr w:type="spellEnd"/>
      <w:r w:rsidRPr="00694CB9">
        <w:t xml:space="preserve">, S. (2014), “Analysis of the skilled work force effect on the logistics performance index-case study from India”, </w:t>
      </w:r>
      <w:proofErr w:type="spellStart"/>
      <w:r w:rsidRPr="00694CB9">
        <w:t>Logist</w:t>
      </w:r>
      <w:proofErr w:type="spellEnd"/>
      <w:r w:rsidRPr="00694CB9">
        <w:t>. Res., vol. 7, No. 117, pp.1-10</w:t>
      </w:r>
    </w:p>
    <w:p w14:paraId="31200324" w14:textId="77777777" w:rsidR="000C0088" w:rsidRDefault="000C0088" w:rsidP="000C0088">
      <w:pPr>
        <w:pStyle w:val="References"/>
        <w:numPr>
          <w:ilvl w:val="0"/>
          <w:numId w:val="16"/>
        </w:numPr>
      </w:pPr>
      <w:r w:rsidRPr="00694CB9">
        <w:t xml:space="preserve">Marti, L., </w:t>
      </w:r>
      <w:proofErr w:type="spellStart"/>
      <w:r w:rsidRPr="00694CB9">
        <w:t>Puertas</w:t>
      </w:r>
      <w:proofErr w:type="spellEnd"/>
      <w:r w:rsidRPr="00694CB9">
        <w:t>, R., Garcia, L. (2014), “The Importance of the logistics Performance Index in International Trade”, Applied Economics, Vol. 46, No. 24, pp.2982-2992</w:t>
      </w:r>
    </w:p>
    <w:p w14:paraId="342557CB" w14:textId="77777777" w:rsidR="000C0088" w:rsidRDefault="000C0088" w:rsidP="000C0088">
      <w:pPr>
        <w:pStyle w:val="References"/>
        <w:numPr>
          <w:ilvl w:val="0"/>
          <w:numId w:val="16"/>
        </w:numPr>
      </w:pPr>
      <w:proofErr w:type="spellStart"/>
      <w:r w:rsidRPr="00694CB9">
        <w:t>Puertas</w:t>
      </w:r>
      <w:proofErr w:type="spellEnd"/>
      <w:r w:rsidRPr="00694CB9">
        <w:t xml:space="preserve">, R., Marti, L., Garcia, L. (2014), “Logistics Performance and export competitiveness: European Experience”, </w:t>
      </w:r>
      <w:proofErr w:type="spellStart"/>
      <w:r w:rsidRPr="00694CB9">
        <w:t>Empirica</w:t>
      </w:r>
      <w:proofErr w:type="spellEnd"/>
      <w:r w:rsidRPr="00694CB9">
        <w:t>, Vol. 41, pp.467-480</w:t>
      </w:r>
    </w:p>
    <w:p w14:paraId="17A5C6D0" w14:textId="77777777" w:rsidR="000C0088" w:rsidRPr="00910D1F" w:rsidRDefault="000C0088" w:rsidP="000C0088">
      <w:pPr>
        <w:pStyle w:val="References"/>
        <w:numPr>
          <w:ilvl w:val="0"/>
          <w:numId w:val="16"/>
        </w:numPr>
      </w:pPr>
      <w:proofErr w:type="spellStart"/>
      <w:r w:rsidRPr="00694CB9">
        <w:t>Banomyong</w:t>
      </w:r>
      <w:proofErr w:type="spellEnd"/>
      <w:r w:rsidRPr="00694CB9">
        <w:t>, R., Cook, P., Kent, P. (2008), “Formulating regional logistics development policy: the case of ASEAN”, International Journal of Logistics: Research and applications, Vol. 11, No.5, pp.359-379</w:t>
      </w:r>
      <w:r>
        <w:t xml:space="preserve"> </w:t>
      </w:r>
    </w:p>
    <w:p w14:paraId="4DC8D8A7" w14:textId="77777777" w:rsidR="000C0088" w:rsidRPr="007E5E9A" w:rsidRDefault="000C0088" w:rsidP="000C0088">
      <w:pPr>
        <w:pStyle w:val="References"/>
        <w:numPr>
          <w:ilvl w:val="0"/>
          <w:numId w:val="16"/>
        </w:numPr>
      </w:pPr>
      <w:proofErr w:type="spellStart"/>
      <w:r w:rsidRPr="007E5E9A">
        <w:t>Tietje</w:t>
      </w:r>
      <w:proofErr w:type="spellEnd"/>
      <w:r w:rsidRPr="007E5E9A">
        <w:t>, O. (2005) Identification of a small reliable and efficient set of consistent scenarios, European Journal of Operational Research, 162, pp.418-432.</w:t>
      </w:r>
    </w:p>
    <w:p w14:paraId="2D2C5643" w14:textId="77777777" w:rsidR="000C0088" w:rsidRPr="007E5E9A" w:rsidRDefault="000C0088" w:rsidP="000C0088">
      <w:pPr>
        <w:pStyle w:val="References"/>
        <w:numPr>
          <w:ilvl w:val="0"/>
          <w:numId w:val="16"/>
        </w:numPr>
      </w:pPr>
      <w:proofErr w:type="spellStart"/>
      <w:r w:rsidRPr="007E5E9A">
        <w:t>Schuckmann</w:t>
      </w:r>
      <w:proofErr w:type="spellEnd"/>
      <w:r w:rsidRPr="007E5E9A">
        <w:t xml:space="preserve">, S.W., </w:t>
      </w:r>
      <w:proofErr w:type="spellStart"/>
      <w:r w:rsidRPr="007E5E9A">
        <w:t>Gnatzay</w:t>
      </w:r>
      <w:proofErr w:type="spellEnd"/>
      <w:r w:rsidRPr="007E5E9A">
        <w:t xml:space="preserve">, T., </w:t>
      </w:r>
      <w:proofErr w:type="spellStart"/>
      <w:r w:rsidRPr="007E5E9A">
        <w:t>Darkow</w:t>
      </w:r>
      <w:proofErr w:type="spellEnd"/>
      <w:r w:rsidRPr="007E5E9A">
        <w:t xml:space="preserve">, I-L., Von der </w:t>
      </w:r>
      <w:proofErr w:type="spellStart"/>
      <w:r w:rsidRPr="007E5E9A">
        <w:t>Gracht</w:t>
      </w:r>
      <w:proofErr w:type="spellEnd"/>
      <w:r w:rsidRPr="007E5E9A">
        <w:t xml:space="preserve"> (2012), Analysis of factors influencing the development of transport infrastructure until the year 2030-A Delphi based scenario analysis, Technological Forecasting and Social Change, 79, 1373-1387.</w:t>
      </w:r>
    </w:p>
    <w:p w14:paraId="18F608C8" w14:textId="77777777" w:rsidR="000C0088" w:rsidRPr="007E5E9A" w:rsidRDefault="000C0088" w:rsidP="000C0088">
      <w:pPr>
        <w:pStyle w:val="References"/>
        <w:numPr>
          <w:ilvl w:val="0"/>
          <w:numId w:val="16"/>
        </w:numPr>
      </w:pPr>
      <w:proofErr w:type="spellStart"/>
      <w:r w:rsidRPr="007E5E9A">
        <w:t>Pittock</w:t>
      </w:r>
      <w:proofErr w:type="spellEnd"/>
      <w:r w:rsidRPr="007E5E9A">
        <w:t xml:space="preserve">, A.B. (2009), Climate Change: The Science, Impacts and Solution, 2nd Edition, CSIRO Publishing, Australia </w:t>
      </w:r>
    </w:p>
    <w:p w14:paraId="31BB9C3A" w14:textId="77777777" w:rsidR="000C0088" w:rsidRDefault="000C0088" w:rsidP="000C0088">
      <w:pPr>
        <w:pStyle w:val="References"/>
        <w:numPr>
          <w:ilvl w:val="0"/>
          <w:numId w:val="16"/>
        </w:numPr>
      </w:pPr>
      <w:r>
        <w:t xml:space="preserve">Kabak, Ö., </w:t>
      </w:r>
      <w:proofErr w:type="spellStart"/>
      <w:r>
        <w:t>Ölsel</w:t>
      </w:r>
      <w:proofErr w:type="spellEnd"/>
      <w:r>
        <w:t xml:space="preserve"> </w:t>
      </w:r>
      <w:proofErr w:type="spellStart"/>
      <w:r>
        <w:t>Ekici</w:t>
      </w:r>
      <w:proofErr w:type="spellEnd"/>
      <w:r>
        <w:t xml:space="preserve">, Ş., Ülengin, F. (2016), </w:t>
      </w:r>
      <w:r w:rsidRPr="007E1A75">
        <w:t xml:space="preserve">An analysis of logistics performance and export interaction: A novel scenario analysis-based approach, Transport Policy, </w:t>
      </w:r>
      <w:r w:rsidRPr="003577C6">
        <w:t>under review</w:t>
      </w:r>
      <w:r w:rsidRPr="007E1A75">
        <w:t>.</w:t>
      </w:r>
    </w:p>
    <w:p w14:paraId="0565200F" w14:textId="77777777" w:rsidR="000C0088" w:rsidRPr="007E5E9A" w:rsidRDefault="000C0088" w:rsidP="000C0088">
      <w:pPr>
        <w:pStyle w:val="References"/>
        <w:numPr>
          <w:ilvl w:val="0"/>
          <w:numId w:val="16"/>
        </w:numPr>
      </w:pPr>
      <w:r w:rsidRPr="007E5E9A">
        <w:t xml:space="preserve">Nguyen, M.T., Dunn, M. (2009), Some methods for scenario Analysis in </w:t>
      </w:r>
      <w:proofErr w:type="spellStart"/>
      <w:r w:rsidRPr="007E5E9A">
        <w:t>defence</w:t>
      </w:r>
      <w:proofErr w:type="spellEnd"/>
      <w:r w:rsidRPr="007E5E9A">
        <w:t xml:space="preserve"> strategic planning, Australian Government Joint Operations Division Defense Science and Technology </w:t>
      </w:r>
      <w:proofErr w:type="spellStart"/>
      <w:r w:rsidRPr="007E5E9A">
        <w:t>Organisation</w:t>
      </w:r>
      <w:proofErr w:type="spellEnd"/>
      <w:r w:rsidRPr="007E5E9A">
        <w:t>, DSTO-TR-2242</w:t>
      </w:r>
    </w:p>
    <w:p w14:paraId="138BA1C4" w14:textId="77777777" w:rsidR="000C0088" w:rsidRPr="007E5E9A" w:rsidRDefault="000C0088" w:rsidP="000C0088">
      <w:pPr>
        <w:pStyle w:val="References"/>
        <w:numPr>
          <w:ilvl w:val="0"/>
          <w:numId w:val="16"/>
        </w:numPr>
      </w:pPr>
      <w:r w:rsidRPr="007E5E9A">
        <w:t>Weimer-</w:t>
      </w:r>
      <w:proofErr w:type="spellStart"/>
      <w:r w:rsidRPr="007E5E9A">
        <w:t>Jehle</w:t>
      </w:r>
      <w:proofErr w:type="spellEnd"/>
      <w:r w:rsidRPr="007E5E9A">
        <w:t>, W. (2006), Cross-impact balances: A system –theoretical approach to cross-impact analysis, Technological Forecasting and Social Change, 73, 334-361.</w:t>
      </w:r>
    </w:p>
    <w:p w14:paraId="6EC98629" w14:textId="77777777" w:rsidR="000C0088" w:rsidRPr="007E5E9A" w:rsidRDefault="000C0088" w:rsidP="000C0088">
      <w:pPr>
        <w:pStyle w:val="References"/>
        <w:numPr>
          <w:ilvl w:val="0"/>
          <w:numId w:val="16"/>
        </w:numPr>
      </w:pPr>
      <w:r w:rsidRPr="007E5E9A">
        <w:t xml:space="preserve">Bishop, P., Hines, A., Collins, T. (2007), The Current State of Scenario Development: An overview of Techniques, Foresight, 9(1), 5-25 </w:t>
      </w:r>
    </w:p>
    <w:p w14:paraId="442CC84F" w14:textId="4699E9E5" w:rsidR="000C0088" w:rsidRDefault="000C0088" w:rsidP="000C0088">
      <w:pPr>
        <w:pStyle w:val="References"/>
        <w:numPr>
          <w:ilvl w:val="0"/>
          <w:numId w:val="16"/>
        </w:numPr>
      </w:pPr>
      <w:proofErr w:type="spellStart"/>
      <w:r w:rsidRPr="007E5E9A">
        <w:t>Amer</w:t>
      </w:r>
      <w:proofErr w:type="spellEnd"/>
      <w:r w:rsidRPr="007E5E9A">
        <w:t xml:space="preserve">, M., </w:t>
      </w:r>
      <w:proofErr w:type="spellStart"/>
      <w:r w:rsidRPr="007E5E9A">
        <w:t>Daim</w:t>
      </w:r>
      <w:proofErr w:type="spellEnd"/>
      <w:r w:rsidRPr="007E5E9A">
        <w:t xml:space="preserve">, T.U., </w:t>
      </w:r>
      <w:proofErr w:type="spellStart"/>
      <w:r w:rsidRPr="007E5E9A">
        <w:t>Jetter</w:t>
      </w:r>
      <w:proofErr w:type="spellEnd"/>
      <w:r w:rsidRPr="007E5E9A">
        <w:t>, A. (2013), A Review of scenario planning, Futures, 46, 23-40.</w:t>
      </w:r>
    </w:p>
    <w:p w14:paraId="79E32165" w14:textId="3433E9B7" w:rsidR="00961331" w:rsidRPr="00910D1F" w:rsidRDefault="000C0088" w:rsidP="000C0088">
      <w:pPr>
        <w:pStyle w:val="References"/>
        <w:numPr>
          <w:ilvl w:val="0"/>
          <w:numId w:val="16"/>
        </w:numPr>
      </w:pPr>
      <w:r w:rsidRPr="007E5E9A">
        <w:t xml:space="preserve">ITF (International Transport Forum) (2015) Drivers of Logistics Performance: Case Study of Turkey, Corporate Partnership Board Report, </w:t>
      </w:r>
      <w:hyperlink r:id="rId11" w:history="1">
        <w:r w:rsidRPr="007E5E9A">
          <w:t>http://www.internationaltransportforum.org/Pub/pdf/15CPB_Logistics-Turkey.pdf</w:t>
        </w:r>
      </w:hyperlink>
      <w:r w:rsidRPr="007E5E9A">
        <w:t xml:space="preserve">   </w:t>
      </w:r>
    </w:p>
    <w:sectPr w:rsidR="00961331" w:rsidRPr="00910D1F" w:rsidSect="00EF3E1E">
      <w:footerReference w:type="default" r:id="rId1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0E72A" w14:textId="77777777" w:rsidR="002D4299" w:rsidRDefault="002D4299" w:rsidP="00F646A1">
      <w:r>
        <w:separator/>
      </w:r>
    </w:p>
  </w:endnote>
  <w:endnote w:type="continuationSeparator" w:id="0">
    <w:p w14:paraId="54779F21" w14:textId="77777777" w:rsidR="002D4299" w:rsidRDefault="002D4299" w:rsidP="00F6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IG5黑体">
    <w:charset w:val="86"/>
    <w:family w:val="roman"/>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CB342" w14:textId="77777777" w:rsidR="009303C3" w:rsidRPr="00A15849" w:rsidRDefault="009303C3" w:rsidP="00A15849">
    <w:pPr>
      <w:pStyle w:val="Footer"/>
    </w:pPr>
    <w:r w:rsidRPr="00A15849">
      <w:t>© XI</w:t>
    </w:r>
    <w:r>
      <w:t>V</w:t>
    </w:r>
    <w:r w:rsidRPr="00A15849">
      <w:t>. International Logistics and Supply Chain Congress</w:t>
    </w:r>
  </w:p>
  <w:p w14:paraId="07A5AF3D" w14:textId="77777777" w:rsidR="009303C3" w:rsidRPr="00A15849" w:rsidRDefault="009303C3" w:rsidP="00A15849">
    <w:pPr>
      <w:pStyle w:val="Footer"/>
    </w:pPr>
    <w:r w:rsidRPr="00A15849">
      <w:t xml:space="preserve">October </w:t>
    </w:r>
    <w:r>
      <w:t>20-21</w:t>
    </w:r>
    <w:r w:rsidRPr="00A15849">
      <w:t>, 201</w:t>
    </w:r>
    <w:r>
      <w:t>6, Izmir</w:t>
    </w:r>
    <w:r w:rsidRPr="00A15849">
      <w:t>, TURKIYE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AD32C" w14:textId="77777777" w:rsidR="002D4299" w:rsidRDefault="002D4299" w:rsidP="00F646A1">
      <w:r>
        <w:separator/>
      </w:r>
    </w:p>
  </w:footnote>
  <w:footnote w:type="continuationSeparator" w:id="0">
    <w:p w14:paraId="0F8A4231" w14:textId="77777777" w:rsidR="002D4299" w:rsidRDefault="002D4299" w:rsidP="00F646A1">
      <w:r>
        <w:continuationSeparator/>
      </w:r>
    </w:p>
  </w:footnote>
  <w:footnote w:id="1">
    <w:p w14:paraId="4C96215C" w14:textId="77777777" w:rsidR="009303C3" w:rsidRPr="00423095" w:rsidRDefault="009303C3" w:rsidP="000512E7">
      <w:pPr>
        <w:pStyle w:val="FootnoteText"/>
        <w:rPr>
          <w:lang w:val="tr-TR"/>
        </w:rPr>
      </w:pPr>
      <w:r>
        <w:rPr>
          <w:rStyle w:val="FootnoteReference"/>
        </w:rPr>
        <w:footnoteRef/>
      </w:r>
      <w:r>
        <w:t xml:space="preserve"> Özgür Kabak</w:t>
      </w:r>
      <w:r w:rsidRPr="00423095">
        <w:t xml:space="preserve">, </w:t>
      </w:r>
      <w:r>
        <w:t>ITU</w:t>
      </w:r>
      <w:r w:rsidRPr="00423095">
        <w:t xml:space="preserve">, Faculty of Management, Department of </w:t>
      </w:r>
      <w:r>
        <w:t>Industrial Engineering</w:t>
      </w:r>
      <w:r w:rsidRPr="00423095">
        <w:t>, I</w:t>
      </w:r>
      <w:r>
        <w:t>stanbul</w:t>
      </w:r>
      <w:r w:rsidRPr="00423095">
        <w:t xml:space="preserve">, Turkey, </w:t>
      </w:r>
      <w:hyperlink r:id="rId1" w:history="1">
        <w:r w:rsidRPr="003151E9">
          <w:rPr>
            <w:rStyle w:val="Hyperlink"/>
          </w:rPr>
          <w:t>kabak@itu.edu.tr</w:t>
        </w:r>
      </w:hyperlink>
      <w:r>
        <w:t xml:space="preserve"> </w:t>
      </w:r>
    </w:p>
  </w:footnote>
  <w:footnote w:id="2">
    <w:p w14:paraId="368AA9ED" w14:textId="77777777" w:rsidR="009303C3" w:rsidRPr="00423095" w:rsidRDefault="009303C3" w:rsidP="000512E7">
      <w:pPr>
        <w:pStyle w:val="FootnoteText"/>
        <w:rPr>
          <w:lang w:val="tr-TR"/>
        </w:rPr>
      </w:pPr>
      <w:r>
        <w:rPr>
          <w:rStyle w:val="FootnoteReference"/>
        </w:rPr>
        <w:footnoteRef/>
      </w:r>
      <w:r>
        <w:t xml:space="preserve"> </w:t>
      </w:r>
      <w:proofErr w:type="spellStart"/>
      <w:r>
        <w:t>Şule</w:t>
      </w:r>
      <w:proofErr w:type="spellEnd"/>
      <w:r>
        <w:t xml:space="preserve"> </w:t>
      </w:r>
      <w:proofErr w:type="spellStart"/>
      <w:r>
        <w:t>Önsel</w:t>
      </w:r>
      <w:proofErr w:type="spellEnd"/>
      <w:r>
        <w:t xml:space="preserve"> </w:t>
      </w:r>
      <w:proofErr w:type="spellStart"/>
      <w:r>
        <w:t>Ekici</w:t>
      </w:r>
      <w:proofErr w:type="spellEnd"/>
      <w:r w:rsidRPr="00423095">
        <w:t xml:space="preserve">, </w:t>
      </w:r>
      <w:proofErr w:type="spellStart"/>
      <w:r>
        <w:t>Doğuş</w:t>
      </w:r>
      <w:proofErr w:type="spellEnd"/>
      <w:r>
        <w:t xml:space="preserve"> </w:t>
      </w:r>
      <w:r w:rsidRPr="00423095">
        <w:t xml:space="preserve">University, Faculty of </w:t>
      </w:r>
      <w:r>
        <w:t>Engineering</w:t>
      </w:r>
      <w:r w:rsidRPr="00423095">
        <w:t xml:space="preserve">, </w:t>
      </w:r>
      <w:r>
        <w:t>Industrial Engineering</w:t>
      </w:r>
      <w:r w:rsidRPr="00423095">
        <w:t>, I</w:t>
      </w:r>
      <w:r>
        <w:t>stanbul</w:t>
      </w:r>
      <w:r w:rsidRPr="00423095">
        <w:t xml:space="preserve">, Turkey, </w:t>
      </w:r>
      <w:r>
        <w:t>sonsel@dogus.edu.tr</w:t>
      </w:r>
    </w:p>
  </w:footnote>
  <w:footnote w:id="3">
    <w:p w14:paraId="00A5CB55" w14:textId="77777777" w:rsidR="009303C3" w:rsidRPr="00423095" w:rsidRDefault="009303C3" w:rsidP="000512E7">
      <w:pPr>
        <w:pStyle w:val="FootnoteText"/>
        <w:rPr>
          <w:lang w:val="tr-TR"/>
        </w:rPr>
      </w:pPr>
      <w:r>
        <w:rPr>
          <w:rStyle w:val="FootnoteReference"/>
        </w:rPr>
        <w:footnoteRef/>
      </w:r>
      <w:r>
        <w:t xml:space="preserve"> Füsun Ülengin</w:t>
      </w:r>
      <w:r w:rsidRPr="00423095">
        <w:t xml:space="preserve">, </w:t>
      </w:r>
      <w:proofErr w:type="spellStart"/>
      <w:r>
        <w:t>Sabancı</w:t>
      </w:r>
      <w:proofErr w:type="spellEnd"/>
      <w:r>
        <w:t xml:space="preserve"> </w:t>
      </w:r>
      <w:r w:rsidRPr="00423095">
        <w:t xml:space="preserve">University, </w:t>
      </w:r>
      <w:r>
        <w:t xml:space="preserve">School </w:t>
      </w:r>
      <w:r w:rsidRPr="00423095">
        <w:t xml:space="preserve">of Management, </w:t>
      </w:r>
      <w:r>
        <w:t>Istanbul,</w:t>
      </w:r>
      <w:r w:rsidRPr="00423095">
        <w:t xml:space="preserve"> Turkey, </w:t>
      </w:r>
      <w:hyperlink r:id="rId2" w:history="1">
        <w:r w:rsidRPr="003D236F">
          <w:t>fulengin@sabanciuniv.edu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65E99E5"/>
    <w:multiLevelType w:val="hybridMultilevel"/>
    <w:tmpl w:val="003440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E"/>
    <w:multiLevelType w:val="singleLevel"/>
    <w:tmpl w:val="2F8EA79A"/>
    <w:lvl w:ilvl="0">
      <w:start w:val="1"/>
      <w:numFmt w:val="decimal"/>
      <w:pStyle w:val="ListNumber3"/>
      <w:lvlText w:val="%1."/>
      <w:lvlJc w:val="left"/>
      <w:pPr>
        <w:tabs>
          <w:tab w:val="num" w:pos="1080"/>
        </w:tabs>
        <w:ind w:left="1080" w:hanging="360"/>
      </w:pPr>
    </w:lvl>
  </w:abstractNum>
  <w:abstractNum w:abstractNumId="2">
    <w:nsid w:val="0C902741"/>
    <w:multiLevelType w:val="hybridMultilevel"/>
    <w:tmpl w:val="226A7E1E"/>
    <w:lvl w:ilvl="0" w:tplc="59BAB2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6E6F3E"/>
    <w:multiLevelType w:val="hybridMultilevel"/>
    <w:tmpl w:val="11B48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B558D"/>
    <w:multiLevelType w:val="hybridMultilevel"/>
    <w:tmpl w:val="78EEAFCC"/>
    <w:lvl w:ilvl="0" w:tplc="1908C236">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B07AD0"/>
    <w:multiLevelType w:val="hybridMultilevel"/>
    <w:tmpl w:val="11B48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54505"/>
    <w:multiLevelType w:val="hybridMultilevel"/>
    <w:tmpl w:val="2D78A4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1FB2A92"/>
    <w:multiLevelType w:val="multilevel"/>
    <w:tmpl w:val="1DB89E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1AA6248"/>
    <w:multiLevelType w:val="multilevel"/>
    <w:tmpl w:val="2AD6E2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C42347A"/>
    <w:multiLevelType w:val="multilevel"/>
    <w:tmpl w:val="FBE2AC5C"/>
    <w:lvl w:ilvl="0">
      <w:start w:val="1"/>
      <w:numFmt w:val="decimal"/>
      <w:pStyle w:val="Heading1"/>
      <w:suff w:val="nothing"/>
      <w:lvlText w:val="%1.   "/>
      <w:lvlJc w:val="left"/>
      <w:pPr>
        <w:ind w:left="360" w:hanging="360"/>
      </w:pPr>
      <w:rPr>
        <w:rFonts w:ascii="Times New Roman" w:hAnsi="Times New Roman" w:hint="default"/>
        <w:b/>
        <w:i w:val="0"/>
        <w:sz w:val="20"/>
      </w:rPr>
    </w:lvl>
    <w:lvl w:ilvl="1">
      <w:start w:val="1"/>
      <w:numFmt w:val="decimal"/>
      <w:pStyle w:val="Heading2"/>
      <w:suff w:val="nothing"/>
      <w:lvlText w:val="%1.%2.   "/>
      <w:lvlJc w:val="left"/>
      <w:pPr>
        <w:ind w:left="360" w:hanging="360"/>
      </w:pPr>
      <w:rPr>
        <w:rFonts w:hint="default"/>
        <w:b/>
        <w:i w:val="0"/>
      </w:rPr>
    </w:lvl>
    <w:lvl w:ilvl="2">
      <w:start w:val="1"/>
      <w:numFmt w:val="decimal"/>
      <w:pStyle w:val="Heading3"/>
      <w:suff w:val="nothing"/>
      <w:lvlText w:val="%1.%2.%3.   "/>
      <w:lvlJc w:val="left"/>
      <w:pPr>
        <w:ind w:left="720" w:hanging="720"/>
      </w:pPr>
      <w:rPr>
        <w:rFonts w:ascii="Times New Roman" w:hAnsi="Times New Roman"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1A24A6A"/>
    <w:multiLevelType w:val="hybridMultilevel"/>
    <w:tmpl w:val="011E25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DA532E"/>
    <w:multiLevelType w:val="multilevel"/>
    <w:tmpl w:val="CA06F95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A3A5629"/>
    <w:multiLevelType w:val="hybridMultilevel"/>
    <w:tmpl w:val="21D8A482"/>
    <w:lvl w:ilvl="0" w:tplc="7E2CBC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FF402E4"/>
    <w:multiLevelType w:val="multilevel"/>
    <w:tmpl w:val="1EA8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2"/>
  </w:num>
  <w:num w:numId="3">
    <w:abstractNumId w:val="4"/>
  </w:num>
  <w:num w:numId="4">
    <w:abstractNumId w:val="9"/>
  </w:num>
  <w:num w:numId="5">
    <w:abstractNumId w:val="1"/>
  </w:num>
  <w:num w:numId="6">
    <w:abstractNumId w:val="13"/>
  </w:num>
  <w:num w:numId="7">
    <w:abstractNumId w:val="8"/>
  </w:num>
  <w:num w:numId="8">
    <w:abstractNumId w:val="10"/>
  </w:num>
  <w:num w:numId="9">
    <w:abstractNumId w:val="5"/>
  </w:num>
  <w:num w:numId="10">
    <w:abstractNumId w:val="3"/>
  </w:num>
  <w:num w:numId="11">
    <w:abstractNumId w:val="7"/>
  </w:num>
  <w:num w:numId="12">
    <w:abstractNumId w:val="11"/>
  </w:num>
  <w:num w:numId="13">
    <w:abstractNumId w:val="4"/>
  </w:num>
  <w:num w:numId="14">
    <w:abstractNumId w:val="4"/>
  </w:num>
  <w:num w:numId="15">
    <w:abstractNumId w:val="6"/>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EDC"/>
    <w:rsid w:val="0000630C"/>
    <w:rsid w:val="00035D66"/>
    <w:rsid w:val="00044C44"/>
    <w:rsid w:val="000511E0"/>
    <w:rsid w:val="000512E7"/>
    <w:rsid w:val="00085460"/>
    <w:rsid w:val="00096939"/>
    <w:rsid w:val="000A3299"/>
    <w:rsid w:val="000C0088"/>
    <w:rsid w:val="000C422B"/>
    <w:rsid w:val="000D6895"/>
    <w:rsid w:val="00120135"/>
    <w:rsid w:val="001227EB"/>
    <w:rsid w:val="00174368"/>
    <w:rsid w:val="00193F36"/>
    <w:rsid w:val="001B46AB"/>
    <w:rsid w:val="001B523D"/>
    <w:rsid w:val="001D14C7"/>
    <w:rsid w:val="001E4CD6"/>
    <w:rsid w:val="00210C6F"/>
    <w:rsid w:val="00226CFB"/>
    <w:rsid w:val="00270670"/>
    <w:rsid w:val="00297888"/>
    <w:rsid w:val="002A2C99"/>
    <w:rsid w:val="002D4299"/>
    <w:rsid w:val="002E51B1"/>
    <w:rsid w:val="0034347C"/>
    <w:rsid w:val="0037737B"/>
    <w:rsid w:val="00416745"/>
    <w:rsid w:val="00423095"/>
    <w:rsid w:val="00470958"/>
    <w:rsid w:val="004719B8"/>
    <w:rsid w:val="004A5C09"/>
    <w:rsid w:val="004E5967"/>
    <w:rsid w:val="004F0D2B"/>
    <w:rsid w:val="00505DCE"/>
    <w:rsid w:val="00533913"/>
    <w:rsid w:val="00535A1B"/>
    <w:rsid w:val="00561006"/>
    <w:rsid w:val="005739A3"/>
    <w:rsid w:val="005C4AD8"/>
    <w:rsid w:val="005C568A"/>
    <w:rsid w:val="005E35E0"/>
    <w:rsid w:val="00610666"/>
    <w:rsid w:val="006545DA"/>
    <w:rsid w:val="00670548"/>
    <w:rsid w:val="00692A3D"/>
    <w:rsid w:val="006B1871"/>
    <w:rsid w:val="006D5A2A"/>
    <w:rsid w:val="00763D7E"/>
    <w:rsid w:val="007669C9"/>
    <w:rsid w:val="007756A6"/>
    <w:rsid w:val="00780027"/>
    <w:rsid w:val="0079281B"/>
    <w:rsid w:val="007A0A8C"/>
    <w:rsid w:val="007A6673"/>
    <w:rsid w:val="007C18FD"/>
    <w:rsid w:val="007C2CFD"/>
    <w:rsid w:val="007C2E7B"/>
    <w:rsid w:val="007C3EDC"/>
    <w:rsid w:val="007E0D9F"/>
    <w:rsid w:val="007E1A75"/>
    <w:rsid w:val="007E5E9A"/>
    <w:rsid w:val="00803831"/>
    <w:rsid w:val="00813D61"/>
    <w:rsid w:val="00814172"/>
    <w:rsid w:val="00822603"/>
    <w:rsid w:val="00831B40"/>
    <w:rsid w:val="0085118E"/>
    <w:rsid w:val="0085179A"/>
    <w:rsid w:val="00873455"/>
    <w:rsid w:val="0088373B"/>
    <w:rsid w:val="008A7854"/>
    <w:rsid w:val="008A7A04"/>
    <w:rsid w:val="008B3ECF"/>
    <w:rsid w:val="008D097F"/>
    <w:rsid w:val="00910D1F"/>
    <w:rsid w:val="009303C3"/>
    <w:rsid w:val="00954C5D"/>
    <w:rsid w:val="00961331"/>
    <w:rsid w:val="00972CD5"/>
    <w:rsid w:val="00975CA4"/>
    <w:rsid w:val="009B2A3E"/>
    <w:rsid w:val="009D4EC4"/>
    <w:rsid w:val="009E4F10"/>
    <w:rsid w:val="009E56FF"/>
    <w:rsid w:val="009E637F"/>
    <w:rsid w:val="00A1463D"/>
    <w:rsid w:val="00A15849"/>
    <w:rsid w:val="00A32549"/>
    <w:rsid w:val="00A64C24"/>
    <w:rsid w:val="00A76A23"/>
    <w:rsid w:val="00A80975"/>
    <w:rsid w:val="00A82C6E"/>
    <w:rsid w:val="00A841F6"/>
    <w:rsid w:val="00A84D74"/>
    <w:rsid w:val="00AA314E"/>
    <w:rsid w:val="00AB2164"/>
    <w:rsid w:val="00AC0B22"/>
    <w:rsid w:val="00AD26CA"/>
    <w:rsid w:val="00AD6C04"/>
    <w:rsid w:val="00B00178"/>
    <w:rsid w:val="00B04B90"/>
    <w:rsid w:val="00B30190"/>
    <w:rsid w:val="00B42AAE"/>
    <w:rsid w:val="00B53285"/>
    <w:rsid w:val="00B679E9"/>
    <w:rsid w:val="00B82A6E"/>
    <w:rsid w:val="00B82B64"/>
    <w:rsid w:val="00B97798"/>
    <w:rsid w:val="00BB3697"/>
    <w:rsid w:val="00BC3F3D"/>
    <w:rsid w:val="00BD0715"/>
    <w:rsid w:val="00BD173C"/>
    <w:rsid w:val="00BF3FC4"/>
    <w:rsid w:val="00C20C4D"/>
    <w:rsid w:val="00C3423B"/>
    <w:rsid w:val="00C6308D"/>
    <w:rsid w:val="00C63D9B"/>
    <w:rsid w:val="00C74834"/>
    <w:rsid w:val="00C84103"/>
    <w:rsid w:val="00C9175A"/>
    <w:rsid w:val="00C94164"/>
    <w:rsid w:val="00CC6295"/>
    <w:rsid w:val="00CD04D4"/>
    <w:rsid w:val="00CD33BC"/>
    <w:rsid w:val="00CE3784"/>
    <w:rsid w:val="00D05D6D"/>
    <w:rsid w:val="00D15702"/>
    <w:rsid w:val="00D31219"/>
    <w:rsid w:val="00D36B45"/>
    <w:rsid w:val="00D427CB"/>
    <w:rsid w:val="00D52264"/>
    <w:rsid w:val="00D5432D"/>
    <w:rsid w:val="00D673FE"/>
    <w:rsid w:val="00D73210"/>
    <w:rsid w:val="00D94818"/>
    <w:rsid w:val="00D97AF4"/>
    <w:rsid w:val="00DE414B"/>
    <w:rsid w:val="00E10852"/>
    <w:rsid w:val="00E2736B"/>
    <w:rsid w:val="00E317A8"/>
    <w:rsid w:val="00E51A43"/>
    <w:rsid w:val="00E801C7"/>
    <w:rsid w:val="00E96480"/>
    <w:rsid w:val="00EB4EFF"/>
    <w:rsid w:val="00EB6491"/>
    <w:rsid w:val="00EC5712"/>
    <w:rsid w:val="00EF3E1E"/>
    <w:rsid w:val="00EF7A00"/>
    <w:rsid w:val="00F0523C"/>
    <w:rsid w:val="00F366DC"/>
    <w:rsid w:val="00F646A1"/>
    <w:rsid w:val="00F93C78"/>
    <w:rsid w:val="00FA7C32"/>
    <w:rsid w:val="00FC50B4"/>
    <w:rsid w:val="00FD050E"/>
    <w:rsid w:val="00FF1A27"/>
    <w:rsid w:val="00FF5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AC9D"/>
  <w15:chartTrackingRefBased/>
  <w15:docId w15:val="{8A1D4BEB-7F2F-4831-BC89-10688E2F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1" w:defUIPriority="99" w:defSemiHidden="0" w:defUnhideWhenUsed="0" w:defQFormat="0" w:count="371">
    <w:lsdException w:name="Normal" w:locked="0"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semiHidden="1" w:unhideWhenUsed="1"/>
    <w:lsdException w:name="header" w:semiHidden="1" w:unhideWhenUsed="1"/>
    <w:lsdException w:name="footer" w:locked="0" w:semiHidden="1" w:uiPriority="0"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270670"/>
    <w:rPr>
      <w:rFonts w:ascii="Times New Roman" w:hAnsi="Times New Roman"/>
      <w:sz w:val="24"/>
      <w:szCs w:val="24"/>
      <w:lang w:val="en-US" w:eastAsia="en-US"/>
    </w:rPr>
  </w:style>
  <w:style w:type="paragraph" w:styleId="Heading1">
    <w:name w:val="heading 1"/>
    <w:basedOn w:val="Normal"/>
    <w:next w:val="spara"/>
    <w:link w:val="Heading1Char"/>
    <w:qFormat/>
    <w:locked/>
    <w:rsid w:val="007E5E9A"/>
    <w:pPr>
      <w:keepNext/>
      <w:keepLines/>
      <w:numPr>
        <w:numId w:val="4"/>
      </w:numPr>
      <w:suppressAutoHyphens/>
      <w:spacing w:before="240" w:after="120" w:line="260" w:lineRule="exact"/>
      <w:ind w:right="360"/>
      <w:outlineLvl w:val="0"/>
    </w:pPr>
    <w:rPr>
      <w:rFonts w:eastAsia="Times New Roman"/>
      <w:b/>
      <w:kern w:val="28"/>
      <w:sz w:val="20"/>
      <w:szCs w:val="20"/>
    </w:rPr>
  </w:style>
  <w:style w:type="paragraph" w:styleId="Heading2">
    <w:name w:val="heading 2"/>
    <w:basedOn w:val="Normal"/>
    <w:next w:val="spara"/>
    <w:link w:val="Heading2Char"/>
    <w:qFormat/>
    <w:locked/>
    <w:rsid w:val="007E5E9A"/>
    <w:pPr>
      <w:keepNext/>
      <w:numPr>
        <w:ilvl w:val="1"/>
        <w:numId w:val="4"/>
      </w:numPr>
      <w:spacing w:before="240" w:after="120" w:line="260" w:lineRule="exact"/>
      <w:ind w:right="360"/>
      <w:outlineLvl w:val="1"/>
    </w:pPr>
    <w:rPr>
      <w:rFonts w:eastAsia="Times New Roman"/>
      <w:b/>
      <w:i/>
      <w:sz w:val="20"/>
      <w:szCs w:val="20"/>
    </w:rPr>
  </w:style>
  <w:style w:type="paragraph" w:styleId="Heading3">
    <w:name w:val="heading 3"/>
    <w:basedOn w:val="Normal"/>
    <w:next w:val="spara"/>
    <w:link w:val="Heading3Char"/>
    <w:qFormat/>
    <w:locked/>
    <w:rsid w:val="007E5E9A"/>
    <w:pPr>
      <w:keepNext/>
      <w:keepLines/>
      <w:numPr>
        <w:ilvl w:val="2"/>
        <w:numId w:val="4"/>
      </w:numPr>
      <w:suppressAutoHyphens/>
      <w:spacing w:before="240" w:after="120" w:line="260" w:lineRule="exact"/>
      <w:ind w:right="360"/>
      <w:outlineLvl w:val="2"/>
    </w:pPr>
    <w:rPr>
      <w:rFonts w:eastAsia="BIG5黑体"/>
      <w:i/>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rsid w:val="004F0D2B"/>
    <w:pPr>
      <w:autoSpaceDE w:val="0"/>
      <w:autoSpaceDN w:val="0"/>
      <w:adjustRightInd w:val="0"/>
    </w:pPr>
    <w:rPr>
      <w:rFonts w:ascii="Times New Roman" w:hAnsi="Times New Roman"/>
      <w:color w:val="000000"/>
      <w:szCs w:val="24"/>
      <w:lang w:val="en-US" w:eastAsia="en-US"/>
    </w:rPr>
  </w:style>
  <w:style w:type="paragraph" w:customStyle="1" w:styleId="Title1">
    <w:name w:val="Title1"/>
    <w:next w:val="Author"/>
    <w:qFormat/>
    <w:rsid w:val="00423095"/>
    <w:pPr>
      <w:pageBreakBefore/>
      <w:spacing w:before="240" w:after="240"/>
      <w:jc w:val="center"/>
    </w:pPr>
    <w:rPr>
      <w:rFonts w:ascii="Times New Roman" w:hAnsi="Times New Roman"/>
      <w:b/>
      <w:caps/>
      <w:color w:val="000000"/>
      <w:sz w:val="28"/>
      <w:szCs w:val="24"/>
      <w:lang w:val="en-US" w:eastAsia="en-US"/>
    </w:rPr>
  </w:style>
  <w:style w:type="paragraph" w:customStyle="1" w:styleId="Author">
    <w:name w:val="Author"/>
    <w:basedOn w:val="Normal"/>
    <w:next w:val="Abstract"/>
    <w:uiPriority w:val="99"/>
    <w:rsid w:val="00423095"/>
    <w:pPr>
      <w:autoSpaceDE w:val="0"/>
      <w:autoSpaceDN w:val="0"/>
      <w:adjustRightInd w:val="0"/>
      <w:spacing w:after="240"/>
      <w:jc w:val="center"/>
    </w:pPr>
    <w:rPr>
      <w:i/>
      <w:iCs/>
      <w:color w:val="000000"/>
      <w:szCs w:val="23"/>
    </w:rPr>
  </w:style>
  <w:style w:type="paragraph" w:customStyle="1" w:styleId="Abstract">
    <w:name w:val="Abstract"/>
    <w:basedOn w:val="TableText"/>
    <w:next w:val="TableText"/>
    <w:uiPriority w:val="99"/>
    <w:rsid w:val="00F646A1"/>
    <w:pPr>
      <w:jc w:val="both"/>
    </w:pPr>
    <w:rPr>
      <w:bCs/>
      <w:i/>
      <w:iCs/>
      <w:sz w:val="22"/>
      <w:szCs w:val="22"/>
    </w:rPr>
  </w:style>
  <w:style w:type="paragraph" w:customStyle="1" w:styleId="SectionHeading">
    <w:name w:val="Section Heading"/>
    <w:basedOn w:val="Normal"/>
    <w:next w:val="Normal"/>
    <w:rsid w:val="00CD33BC"/>
    <w:pPr>
      <w:keepNext/>
      <w:keepLines/>
      <w:autoSpaceDE w:val="0"/>
      <w:autoSpaceDN w:val="0"/>
      <w:adjustRightInd w:val="0"/>
      <w:spacing w:before="240" w:after="240"/>
      <w:jc w:val="center"/>
    </w:pPr>
    <w:rPr>
      <w:b/>
      <w:caps/>
      <w:szCs w:val="22"/>
    </w:rPr>
  </w:style>
  <w:style w:type="paragraph" w:customStyle="1" w:styleId="Bullets">
    <w:name w:val="Bullets"/>
    <w:basedOn w:val="Normal"/>
    <w:next w:val="TableText"/>
    <w:uiPriority w:val="99"/>
    <w:rsid w:val="006545DA"/>
    <w:pPr>
      <w:autoSpaceDE w:val="0"/>
      <w:autoSpaceDN w:val="0"/>
      <w:adjustRightInd w:val="0"/>
      <w:contextualSpacing/>
    </w:pPr>
    <w:rPr>
      <w:color w:val="000000"/>
      <w:sz w:val="22"/>
      <w:szCs w:val="22"/>
    </w:rPr>
  </w:style>
  <w:style w:type="paragraph" w:customStyle="1" w:styleId="SubHeadings">
    <w:name w:val="Sub Headings"/>
    <w:basedOn w:val="Normal"/>
    <w:next w:val="Normal"/>
    <w:uiPriority w:val="99"/>
    <w:rsid w:val="006545DA"/>
    <w:pPr>
      <w:keepNext/>
      <w:keepLines/>
      <w:autoSpaceDE w:val="0"/>
      <w:autoSpaceDN w:val="0"/>
      <w:adjustRightInd w:val="0"/>
      <w:spacing w:before="120" w:after="120"/>
      <w:jc w:val="center"/>
    </w:pPr>
    <w:rPr>
      <w:b/>
      <w:bCs/>
      <w:color w:val="000000"/>
      <w:sz w:val="22"/>
      <w:szCs w:val="22"/>
    </w:rPr>
  </w:style>
  <w:style w:type="paragraph" w:customStyle="1" w:styleId="Equation">
    <w:name w:val="Equation"/>
    <w:next w:val="Normal"/>
    <w:rsid w:val="00A15849"/>
    <w:pPr>
      <w:widowControl w:val="0"/>
      <w:tabs>
        <w:tab w:val="right" w:pos="9639"/>
      </w:tabs>
    </w:pPr>
    <w:rPr>
      <w:rFonts w:ascii="Times New Roman" w:hAnsi="Times New Roman"/>
      <w:iCs/>
      <w:color w:val="000000"/>
      <w:sz w:val="22"/>
      <w:szCs w:val="22"/>
      <w:lang w:val="en-US" w:eastAsia="en-US"/>
    </w:rPr>
  </w:style>
  <w:style w:type="paragraph" w:styleId="BalloonText">
    <w:name w:val="Balloon Text"/>
    <w:basedOn w:val="Normal"/>
    <w:link w:val="BalloonTextChar"/>
    <w:uiPriority w:val="99"/>
    <w:semiHidden/>
    <w:unhideWhenUsed/>
    <w:locked/>
    <w:rsid w:val="00AA314E"/>
    <w:pPr>
      <w:autoSpaceDE w:val="0"/>
      <w:autoSpaceDN w:val="0"/>
      <w:adjustRightInd w:val="0"/>
      <w:spacing w:after="240"/>
      <w:jc w:val="both"/>
    </w:pPr>
    <w:rPr>
      <w:rFonts w:ascii="Tahoma" w:hAnsi="Tahoma" w:cs="Tahoma"/>
      <w:color w:val="000000"/>
      <w:sz w:val="16"/>
      <w:szCs w:val="16"/>
    </w:rPr>
  </w:style>
  <w:style w:type="character" w:customStyle="1" w:styleId="BalloonTextChar">
    <w:name w:val="Balloon Text Char"/>
    <w:link w:val="BalloonText"/>
    <w:uiPriority w:val="99"/>
    <w:semiHidden/>
    <w:rsid w:val="00AA314E"/>
    <w:rPr>
      <w:rFonts w:ascii="Tahoma" w:hAnsi="Tahoma" w:cs="Tahoma"/>
      <w:sz w:val="16"/>
      <w:szCs w:val="16"/>
    </w:rPr>
  </w:style>
  <w:style w:type="paragraph" w:customStyle="1" w:styleId="References">
    <w:name w:val="References"/>
    <w:basedOn w:val="Normal"/>
    <w:qFormat/>
    <w:rsid w:val="00A32549"/>
    <w:pPr>
      <w:numPr>
        <w:numId w:val="3"/>
      </w:numPr>
      <w:autoSpaceDE w:val="0"/>
      <w:autoSpaceDN w:val="0"/>
      <w:adjustRightInd w:val="0"/>
      <w:jc w:val="both"/>
    </w:pPr>
    <w:rPr>
      <w:color w:val="000000"/>
      <w:sz w:val="20"/>
      <w:szCs w:val="22"/>
    </w:rPr>
  </w:style>
  <w:style w:type="paragraph" w:styleId="Caption">
    <w:name w:val="caption"/>
    <w:basedOn w:val="Normal"/>
    <w:next w:val="Normal"/>
    <w:uiPriority w:val="35"/>
    <w:unhideWhenUsed/>
    <w:qFormat/>
    <w:rsid w:val="009B2A3E"/>
    <w:pPr>
      <w:autoSpaceDE w:val="0"/>
      <w:autoSpaceDN w:val="0"/>
      <w:adjustRightInd w:val="0"/>
      <w:jc w:val="center"/>
    </w:pPr>
    <w:rPr>
      <w:b/>
      <w:bCs/>
      <w:sz w:val="22"/>
      <w:szCs w:val="18"/>
    </w:rPr>
  </w:style>
  <w:style w:type="paragraph" w:styleId="Footer">
    <w:name w:val="footer"/>
    <w:link w:val="FooterChar"/>
    <w:unhideWhenUsed/>
    <w:rsid w:val="00A15849"/>
    <w:pPr>
      <w:tabs>
        <w:tab w:val="center" w:pos="4536"/>
        <w:tab w:val="right" w:pos="9072"/>
      </w:tabs>
      <w:jc w:val="center"/>
    </w:pPr>
    <w:rPr>
      <w:rFonts w:ascii="Times New Roman" w:hAnsi="Times New Roman"/>
      <w:b/>
      <w:color w:val="000000"/>
      <w:sz w:val="16"/>
      <w:szCs w:val="22"/>
      <w:lang w:val="en-US" w:eastAsia="en-US"/>
    </w:rPr>
  </w:style>
  <w:style w:type="character" w:customStyle="1" w:styleId="FooterChar">
    <w:name w:val="Footer Char"/>
    <w:link w:val="Footer"/>
    <w:rsid w:val="00A15849"/>
    <w:rPr>
      <w:rFonts w:ascii="Times New Roman" w:hAnsi="Times New Roman"/>
      <w:b/>
      <w:color w:val="000000"/>
      <w:sz w:val="16"/>
      <w:szCs w:val="22"/>
    </w:rPr>
  </w:style>
  <w:style w:type="paragraph" w:styleId="FootnoteText">
    <w:name w:val="footnote text"/>
    <w:basedOn w:val="Normal"/>
    <w:link w:val="FootnoteTextChar"/>
    <w:uiPriority w:val="99"/>
    <w:unhideWhenUsed/>
    <w:qFormat/>
    <w:rsid w:val="00BB3697"/>
    <w:pPr>
      <w:autoSpaceDE w:val="0"/>
      <w:autoSpaceDN w:val="0"/>
      <w:adjustRightInd w:val="0"/>
      <w:jc w:val="both"/>
    </w:pPr>
    <w:rPr>
      <w:color w:val="000000"/>
      <w:sz w:val="18"/>
      <w:szCs w:val="20"/>
    </w:rPr>
  </w:style>
  <w:style w:type="character" w:customStyle="1" w:styleId="FootnoteTextChar">
    <w:name w:val="Footnote Text Char"/>
    <w:link w:val="FootnoteText"/>
    <w:uiPriority w:val="99"/>
    <w:rsid w:val="00BB3697"/>
    <w:rPr>
      <w:rFonts w:ascii="Times New Roman" w:hAnsi="Times New Roman"/>
      <w:color w:val="000000"/>
      <w:sz w:val="18"/>
    </w:rPr>
  </w:style>
  <w:style w:type="character" w:styleId="FootnoteReference">
    <w:name w:val="footnote reference"/>
    <w:uiPriority w:val="99"/>
    <w:semiHidden/>
    <w:unhideWhenUsed/>
    <w:locked/>
    <w:rsid w:val="00EF3E1E"/>
    <w:rPr>
      <w:vertAlign w:val="superscript"/>
    </w:rPr>
  </w:style>
  <w:style w:type="paragraph" w:styleId="Header">
    <w:name w:val="header"/>
    <w:basedOn w:val="Normal"/>
    <w:link w:val="HeaderChar"/>
    <w:uiPriority w:val="99"/>
    <w:unhideWhenUsed/>
    <w:locked/>
    <w:rsid w:val="001227EB"/>
    <w:pPr>
      <w:tabs>
        <w:tab w:val="center" w:pos="4536"/>
        <w:tab w:val="right" w:pos="9072"/>
      </w:tabs>
      <w:autoSpaceDE w:val="0"/>
      <w:autoSpaceDN w:val="0"/>
      <w:adjustRightInd w:val="0"/>
      <w:jc w:val="both"/>
    </w:pPr>
    <w:rPr>
      <w:color w:val="000000"/>
      <w:sz w:val="22"/>
      <w:szCs w:val="22"/>
    </w:rPr>
  </w:style>
  <w:style w:type="character" w:customStyle="1" w:styleId="HeaderChar">
    <w:name w:val="Header Char"/>
    <w:link w:val="Header"/>
    <w:uiPriority w:val="99"/>
    <w:rsid w:val="001227EB"/>
    <w:rPr>
      <w:rFonts w:ascii="Times New Roman" w:hAnsi="Times New Roman"/>
      <w:color w:val="000000"/>
      <w:sz w:val="22"/>
      <w:szCs w:val="22"/>
    </w:rPr>
  </w:style>
  <w:style w:type="character" w:styleId="Hyperlink">
    <w:name w:val="Hyperlink"/>
    <w:basedOn w:val="DefaultParagraphFont"/>
    <w:uiPriority w:val="99"/>
    <w:unhideWhenUsed/>
    <w:locked/>
    <w:rsid w:val="007C3EDC"/>
    <w:rPr>
      <w:color w:val="0563C1" w:themeColor="hyperlink"/>
      <w:u w:val="single"/>
    </w:rPr>
  </w:style>
  <w:style w:type="character" w:customStyle="1" w:styleId="Heading1Char">
    <w:name w:val="Heading 1 Char"/>
    <w:basedOn w:val="DefaultParagraphFont"/>
    <w:link w:val="Heading1"/>
    <w:rsid w:val="007E5E9A"/>
    <w:rPr>
      <w:rFonts w:ascii="Times New Roman" w:eastAsia="Times New Roman" w:hAnsi="Times New Roman"/>
      <w:b/>
      <w:kern w:val="28"/>
      <w:lang w:val="en-US" w:eastAsia="en-US"/>
    </w:rPr>
  </w:style>
  <w:style w:type="character" w:customStyle="1" w:styleId="Heading2Char">
    <w:name w:val="Heading 2 Char"/>
    <w:basedOn w:val="DefaultParagraphFont"/>
    <w:link w:val="Heading2"/>
    <w:rsid w:val="007E5E9A"/>
    <w:rPr>
      <w:rFonts w:ascii="Times New Roman" w:eastAsia="Times New Roman" w:hAnsi="Times New Roman"/>
      <w:b/>
      <w:i/>
      <w:lang w:val="en-US" w:eastAsia="en-US"/>
    </w:rPr>
  </w:style>
  <w:style w:type="character" w:customStyle="1" w:styleId="Heading3Char">
    <w:name w:val="Heading 3 Char"/>
    <w:basedOn w:val="DefaultParagraphFont"/>
    <w:link w:val="Heading3"/>
    <w:rsid w:val="007E5E9A"/>
    <w:rPr>
      <w:rFonts w:ascii="Times New Roman" w:eastAsia="BIG5黑体" w:hAnsi="Times New Roman"/>
      <w:i/>
      <w:lang w:val="en-US" w:eastAsia="zh-CN"/>
    </w:rPr>
  </w:style>
  <w:style w:type="paragraph" w:customStyle="1" w:styleId="spara">
    <w:name w:val="spara"/>
    <w:basedOn w:val="Normal"/>
    <w:next w:val="Normal"/>
    <w:rsid w:val="007E5E9A"/>
    <w:pPr>
      <w:spacing w:line="260" w:lineRule="exact"/>
      <w:jc w:val="both"/>
    </w:pPr>
    <w:rPr>
      <w:rFonts w:eastAsia="Times New Roman"/>
      <w:sz w:val="20"/>
      <w:szCs w:val="20"/>
    </w:rPr>
  </w:style>
  <w:style w:type="paragraph" w:customStyle="1" w:styleId="TextIndent">
    <w:name w:val="Text Indent"/>
    <w:rsid w:val="007E5E9A"/>
    <w:pPr>
      <w:spacing w:line="260" w:lineRule="exact"/>
      <w:ind w:firstLine="360"/>
      <w:jc w:val="both"/>
    </w:pPr>
    <w:rPr>
      <w:rFonts w:ascii="Times New Roman" w:eastAsia="Times New Roman" w:hAnsi="Times New Roman"/>
      <w:lang w:val="en-US" w:eastAsia="en-US"/>
    </w:rPr>
  </w:style>
  <w:style w:type="paragraph" w:customStyle="1" w:styleId="NonumHead-1">
    <w:name w:val="NonumHead-1"/>
    <w:basedOn w:val="Normal"/>
    <w:next w:val="Normal"/>
    <w:rsid w:val="007E5E9A"/>
    <w:pPr>
      <w:keepNext/>
      <w:suppressAutoHyphens/>
      <w:spacing w:before="240" w:after="120" w:line="260" w:lineRule="exact"/>
      <w:ind w:right="360"/>
    </w:pPr>
    <w:rPr>
      <w:rFonts w:eastAsia="Times New Roman"/>
      <w:b/>
      <w:sz w:val="20"/>
      <w:szCs w:val="20"/>
    </w:rPr>
  </w:style>
  <w:style w:type="paragraph" w:customStyle="1" w:styleId="bibitem">
    <w:name w:val="bibitem"/>
    <w:basedOn w:val="ListNumber"/>
    <w:rsid w:val="007E5E9A"/>
    <w:pPr>
      <w:autoSpaceDE/>
      <w:autoSpaceDN/>
      <w:adjustRightInd/>
      <w:spacing w:after="0"/>
      <w:ind w:left="360"/>
      <w:contextualSpacing w:val="0"/>
    </w:pPr>
    <w:rPr>
      <w:rFonts w:eastAsia="Times New Roman"/>
      <w:color w:val="auto"/>
      <w:sz w:val="20"/>
      <w:szCs w:val="20"/>
    </w:rPr>
  </w:style>
  <w:style w:type="paragraph" w:styleId="ListNumber3">
    <w:name w:val="List Number 3"/>
    <w:basedOn w:val="Normal"/>
    <w:semiHidden/>
    <w:locked/>
    <w:rsid w:val="007E5E9A"/>
    <w:pPr>
      <w:numPr>
        <w:numId w:val="5"/>
      </w:numPr>
    </w:pPr>
    <w:rPr>
      <w:rFonts w:eastAsia="Times New Roman"/>
      <w:sz w:val="20"/>
      <w:szCs w:val="20"/>
    </w:rPr>
  </w:style>
  <w:style w:type="paragraph" w:styleId="ListNumber">
    <w:name w:val="List Number"/>
    <w:basedOn w:val="Normal"/>
    <w:uiPriority w:val="99"/>
    <w:semiHidden/>
    <w:unhideWhenUsed/>
    <w:rsid w:val="007E5E9A"/>
    <w:pPr>
      <w:autoSpaceDE w:val="0"/>
      <w:autoSpaceDN w:val="0"/>
      <w:adjustRightInd w:val="0"/>
      <w:spacing w:after="240"/>
      <w:ind w:left="720" w:hanging="360"/>
      <w:contextualSpacing/>
      <w:jc w:val="both"/>
    </w:pPr>
    <w:rPr>
      <w:color w:val="000000"/>
      <w:sz w:val="22"/>
      <w:szCs w:val="22"/>
    </w:rPr>
  </w:style>
  <w:style w:type="table" w:styleId="TableGrid">
    <w:name w:val="Table Grid"/>
    <w:basedOn w:val="TableNormal"/>
    <w:uiPriority w:val="59"/>
    <w:locked/>
    <w:rsid w:val="007E5E9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5E9A"/>
  </w:style>
  <w:style w:type="character" w:customStyle="1" w:styleId="addmd">
    <w:name w:val="addmd"/>
    <w:basedOn w:val="DefaultParagraphFont"/>
    <w:rsid w:val="007E5E9A"/>
  </w:style>
  <w:style w:type="character" w:styleId="CommentReference">
    <w:name w:val="annotation reference"/>
    <w:basedOn w:val="DefaultParagraphFont"/>
    <w:uiPriority w:val="99"/>
    <w:semiHidden/>
    <w:unhideWhenUsed/>
    <w:locked/>
    <w:rsid w:val="007E5E9A"/>
    <w:rPr>
      <w:sz w:val="18"/>
      <w:szCs w:val="18"/>
    </w:rPr>
  </w:style>
  <w:style w:type="paragraph" w:styleId="CommentText">
    <w:name w:val="annotation text"/>
    <w:basedOn w:val="Normal"/>
    <w:link w:val="CommentTextChar"/>
    <w:uiPriority w:val="99"/>
    <w:semiHidden/>
    <w:unhideWhenUsed/>
    <w:locked/>
    <w:rsid w:val="007E5E9A"/>
  </w:style>
  <w:style w:type="character" w:customStyle="1" w:styleId="CommentTextChar">
    <w:name w:val="Comment Text Char"/>
    <w:basedOn w:val="DefaultParagraphFont"/>
    <w:link w:val="CommentText"/>
    <w:uiPriority w:val="99"/>
    <w:semiHidden/>
    <w:rsid w:val="007E5E9A"/>
    <w:rPr>
      <w:rFonts w:ascii="Times New Roman" w:hAnsi="Times New Roman"/>
      <w:sz w:val="24"/>
      <w:szCs w:val="24"/>
      <w:lang w:val="en-US" w:eastAsia="en-US"/>
    </w:rPr>
  </w:style>
  <w:style w:type="paragraph" w:styleId="CommentSubject">
    <w:name w:val="annotation subject"/>
    <w:basedOn w:val="CommentText"/>
    <w:next w:val="CommentText"/>
    <w:link w:val="CommentSubjectChar"/>
    <w:uiPriority w:val="99"/>
    <w:semiHidden/>
    <w:unhideWhenUsed/>
    <w:locked/>
    <w:rsid w:val="007E5E9A"/>
    <w:rPr>
      <w:b/>
      <w:bCs/>
      <w:sz w:val="20"/>
      <w:szCs w:val="20"/>
    </w:rPr>
  </w:style>
  <w:style w:type="character" w:customStyle="1" w:styleId="CommentSubjectChar">
    <w:name w:val="Comment Subject Char"/>
    <w:basedOn w:val="CommentTextChar"/>
    <w:link w:val="CommentSubject"/>
    <w:uiPriority w:val="99"/>
    <w:semiHidden/>
    <w:rsid w:val="007E5E9A"/>
    <w:rPr>
      <w:rFonts w:ascii="Times New Roman" w:hAnsi="Times New Roman"/>
      <w:b/>
      <w:bCs/>
      <w:sz w:val="24"/>
      <w:szCs w:val="24"/>
      <w:lang w:val="en-US" w:eastAsia="en-US"/>
    </w:rPr>
  </w:style>
  <w:style w:type="paragraph" w:styleId="ListParagraph">
    <w:name w:val="List Paragraph"/>
    <w:basedOn w:val="Normal"/>
    <w:uiPriority w:val="34"/>
    <w:qFormat/>
    <w:locked/>
    <w:rsid w:val="007E5E9A"/>
    <w:pPr>
      <w:autoSpaceDE w:val="0"/>
      <w:autoSpaceDN w:val="0"/>
      <w:adjustRightInd w:val="0"/>
      <w:spacing w:after="240"/>
      <w:ind w:left="720"/>
      <w:contextualSpacing/>
      <w:jc w:val="both"/>
    </w:pPr>
    <w:rPr>
      <w:color w:val="000000"/>
      <w:sz w:val="22"/>
      <w:szCs w:val="22"/>
    </w:rPr>
  </w:style>
  <w:style w:type="paragraph" w:styleId="HTMLPreformatted">
    <w:name w:val="HTML Preformatted"/>
    <w:basedOn w:val="Normal"/>
    <w:link w:val="HTMLPreformattedChar"/>
    <w:uiPriority w:val="99"/>
    <w:semiHidden/>
    <w:unhideWhenUsed/>
    <w:locked/>
    <w:rsid w:val="007E5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E5E9A"/>
    <w:rPr>
      <w:rFonts w:ascii="Courier" w:hAnsi="Courier" w:cs="Courier"/>
      <w:lang w:val="en-US" w:eastAsia="en-US"/>
    </w:rPr>
  </w:style>
  <w:style w:type="paragraph" w:customStyle="1" w:styleId="Default">
    <w:name w:val="Default"/>
    <w:rsid w:val="007E5E9A"/>
    <w:pPr>
      <w:autoSpaceDE w:val="0"/>
      <w:autoSpaceDN w:val="0"/>
      <w:adjustRightInd w:val="0"/>
    </w:pPr>
    <w:rPr>
      <w:rFonts w:ascii="Verdana" w:hAnsi="Verdana" w:cs="Verdana"/>
      <w:color w:val="000000"/>
      <w:sz w:val="24"/>
      <w:szCs w:val="24"/>
      <w:lang w:val="tr-TR" w:eastAsia="en-US"/>
    </w:rPr>
  </w:style>
  <w:style w:type="paragraph" w:styleId="NormalWeb">
    <w:name w:val="Normal (Web)"/>
    <w:basedOn w:val="Normal"/>
    <w:uiPriority w:val="99"/>
    <w:unhideWhenUsed/>
    <w:locked/>
    <w:rsid w:val="007E5E9A"/>
    <w:pPr>
      <w:spacing w:before="100" w:beforeAutospacing="1" w:after="100" w:afterAutospacing="1"/>
    </w:pPr>
    <w:rPr>
      <w:rFonts w:eastAsia="Times New Roman"/>
    </w:rPr>
  </w:style>
  <w:style w:type="character" w:styleId="Strong">
    <w:name w:val="Strong"/>
    <w:basedOn w:val="DefaultParagraphFont"/>
    <w:uiPriority w:val="22"/>
    <w:qFormat/>
    <w:locked/>
    <w:rsid w:val="007E5E9A"/>
    <w:rPr>
      <w:b/>
      <w:bCs/>
    </w:rPr>
  </w:style>
  <w:style w:type="character" w:styleId="PlaceholderText">
    <w:name w:val="Placeholder Text"/>
    <w:basedOn w:val="DefaultParagraphFont"/>
    <w:uiPriority w:val="99"/>
    <w:semiHidden/>
    <w:locked/>
    <w:rsid w:val="007E5E9A"/>
    <w:rPr>
      <w:color w:val="808080"/>
    </w:rPr>
  </w:style>
  <w:style w:type="paragraph" w:styleId="Revision">
    <w:name w:val="Revision"/>
    <w:hidden/>
    <w:uiPriority w:val="99"/>
    <w:semiHidden/>
    <w:rsid w:val="007E5E9A"/>
    <w:rPr>
      <w:rFonts w:ascii="Times New Roman" w:hAnsi="Times New Roman"/>
      <w:sz w:val="24"/>
      <w:szCs w:val="24"/>
      <w:lang w:val="en-US" w:eastAsia="en-US"/>
    </w:rPr>
  </w:style>
  <w:style w:type="paragraph" w:styleId="DocumentMap">
    <w:name w:val="Document Map"/>
    <w:basedOn w:val="Normal"/>
    <w:link w:val="DocumentMapChar"/>
    <w:uiPriority w:val="99"/>
    <w:semiHidden/>
    <w:unhideWhenUsed/>
    <w:locked/>
    <w:rsid w:val="007E5E9A"/>
  </w:style>
  <w:style w:type="character" w:customStyle="1" w:styleId="DocumentMapChar">
    <w:name w:val="Document Map Char"/>
    <w:basedOn w:val="DefaultParagraphFont"/>
    <w:link w:val="DocumentMap"/>
    <w:uiPriority w:val="99"/>
    <w:semiHidden/>
    <w:rsid w:val="007E5E9A"/>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290741">
      <w:bodyDiv w:val="1"/>
      <w:marLeft w:val="0"/>
      <w:marRight w:val="0"/>
      <w:marTop w:val="0"/>
      <w:marBottom w:val="0"/>
      <w:divBdr>
        <w:top w:val="none" w:sz="0" w:space="0" w:color="auto"/>
        <w:left w:val="none" w:sz="0" w:space="0" w:color="auto"/>
        <w:bottom w:val="none" w:sz="0" w:space="0" w:color="auto"/>
        <w:right w:val="none" w:sz="0" w:space="0" w:color="auto"/>
      </w:divBdr>
    </w:div>
    <w:div w:id="584922038">
      <w:bodyDiv w:val="1"/>
      <w:marLeft w:val="0"/>
      <w:marRight w:val="0"/>
      <w:marTop w:val="0"/>
      <w:marBottom w:val="0"/>
      <w:divBdr>
        <w:top w:val="none" w:sz="0" w:space="0" w:color="auto"/>
        <w:left w:val="none" w:sz="0" w:space="0" w:color="auto"/>
        <w:bottom w:val="none" w:sz="0" w:space="0" w:color="auto"/>
        <w:right w:val="none" w:sz="0" w:space="0" w:color="auto"/>
      </w:divBdr>
    </w:div>
    <w:div w:id="594096223">
      <w:bodyDiv w:val="1"/>
      <w:marLeft w:val="0"/>
      <w:marRight w:val="0"/>
      <w:marTop w:val="0"/>
      <w:marBottom w:val="0"/>
      <w:divBdr>
        <w:top w:val="none" w:sz="0" w:space="0" w:color="auto"/>
        <w:left w:val="none" w:sz="0" w:space="0" w:color="auto"/>
        <w:bottom w:val="none" w:sz="0" w:space="0" w:color="auto"/>
        <w:right w:val="none" w:sz="0" w:space="0" w:color="auto"/>
      </w:divBdr>
    </w:div>
    <w:div w:id="841508571">
      <w:bodyDiv w:val="1"/>
      <w:marLeft w:val="0"/>
      <w:marRight w:val="0"/>
      <w:marTop w:val="0"/>
      <w:marBottom w:val="0"/>
      <w:divBdr>
        <w:top w:val="none" w:sz="0" w:space="0" w:color="auto"/>
        <w:left w:val="none" w:sz="0" w:space="0" w:color="auto"/>
        <w:bottom w:val="none" w:sz="0" w:space="0" w:color="auto"/>
        <w:right w:val="none" w:sz="0" w:space="0" w:color="auto"/>
      </w:divBdr>
    </w:div>
    <w:div w:id="1574122142">
      <w:bodyDiv w:val="1"/>
      <w:marLeft w:val="0"/>
      <w:marRight w:val="0"/>
      <w:marTop w:val="0"/>
      <w:marBottom w:val="0"/>
      <w:divBdr>
        <w:top w:val="none" w:sz="0" w:space="0" w:color="auto"/>
        <w:left w:val="none" w:sz="0" w:space="0" w:color="auto"/>
        <w:bottom w:val="none" w:sz="0" w:space="0" w:color="auto"/>
        <w:right w:val="none" w:sz="0" w:space="0" w:color="auto"/>
      </w:divBdr>
    </w:div>
    <w:div w:id="21377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pi.worldban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ationaltransportforum.org/Pub/pdf/15CPB_Logistics-Turkey.pdf"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fulengin@sabanciuniv.edu" TargetMode="External"/><Relationship Id="rId1" Type="http://schemas.openxmlformats.org/officeDocument/2006/relationships/hyperlink" Target="mailto:kabak@itu.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tehan\Dropbox\Public\PREPARATION%20OF%20PAPERS%20FORMAT%20FOR%20FULL%20PAPER.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ozgur\Dropbox\Lojistik_rekabet\Loder-2016\senaryo_1421-2016verisi.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secilen_senaryolar!$J$22</c:f>
              <c:strCache>
                <c:ptCount val="1"/>
                <c:pt idx="0">
                  <c:v>Very Low</c:v>
                </c:pt>
              </c:strCache>
            </c:strRef>
          </c:tx>
          <c:spPr>
            <a:ln w="28575" cap="rnd">
              <a:solidFill>
                <a:schemeClr val="accent1"/>
              </a:solidFill>
              <a:round/>
            </a:ln>
            <a:effectLst/>
          </c:spPr>
          <c:marker>
            <c:symbol val="none"/>
          </c:marker>
          <c:cat>
            <c:strRef>
              <c:f>secilen_senaryolar!$K$21:$P$21</c:f>
              <c:strCache>
                <c:ptCount val="6"/>
                <c:pt idx="0">
                  <c:v>Customs</c:v>
                </c:pt>
                <c:pt idx="1">
                  <c:v>Infrastructure</c:v>
                </c:pt>
                <c:pt idx="2">
                  <c:v>International Shipment</c:v>
                </c:pt>
                <c:pt idx="3">
                  <c:v>Logistics quality and Competence</c:v>
                </c:pt>
                <c:pt idx="4">
                  <c:v>Tracking and Tracing</c:v>
                </c:pt>
                <c:pt idx="5">
                  <c:v>Timeliness</c:v>
                </c:pt>
              </c:strCache>
            </c:strRef>
          </c:cat>
          <c:val>
            <c:numRef>
              <c:f>secilen_senaryolar!$K$22:$P$22</c:f>
              <c:numCache>
                <c:formatCode>0.00</c:formatCode>
                <c:ptCount val="6"/>
                <c:pt idx="0">
                  <c:v>1.8165094996980531</c:v>
                </c:pt>
                <c:pt idx="1">
                  <c:v>1.707344265341199</c:v>
                </c:pt>
                <c:pt idx="2">
                  <c:v>1.523853765039253</c:v>
                </c:pt>
                <c:pt idx="3">
                  <c:v>1.7688019696195481</c:v>
                </c:pt>
                <c:pt idx="4">
                  <c:v>1.292655734658801</c:v>
                </c:pt>
                <c:pt idx="5">
                  <c:v>2.2311980303804528</c:v>
                </c:pt>
              </c:numCache>
            </c:numRef>
          </c:val>
          <c:smooth val="0"/>
          <c:extLst xmlns:c16r2="http://schemas.microsoft.com/office/drawing/2015/06/chart">
            <c:ext xmlns:c16="http://schemas.microsoft.com/office/drawing/2014/chart" uri="{C3380CC4-5D6E-409C-BE32-E72D297353CC}">
              <c16:uniqueId val="{00000000-2392-4100-8DCE-FCA42DC54880}"/>
            </c:ext>
          </c:extLst>
        </c:ser>
        <c:ser>
          <c:idx val="1"/>
          <c:order val="1"/>
          <c:tx>
            <c:strRef>
              <c:f>secilen_senaryolar!$J$23</c:f>
              <c:strCache>
                <c:ptCount val="1"/>
                <c:pt idx="0">
                  <c:v>Low</c:v>
                </c:pt>
              </c:strCache>
            </c:strRef>
          </c:tx>
          <c:spPr>
            <a:ln w="28575" cap="rnd">
              <a:solidFill>
                <a:schemeClr val="accent2"/>
              </a:solidFill>
              <a:round/>
            </a:ln>
            <a:effectLst/>
          </c:spPr>
          <c:marker>
            <c:symbol val="none"/>
          </c:marker>
          <c:cat>
            <c:strRef>
              <c:f>secilen_senaryolar!$K$21:$P$21</c:f>
              <c:strCache>
                <c:ptCount val="6"/>
                <c:pt idx="0">
                  <c:v>Customs</c:v>
                </c:pt>
                <c:pt idx="1">
                  <c:v>Infrastructure</c:v>
                </c:pt>
                <c:pt idx="2">
                  <c:v>International Shipment</c:v>
                </c:pt>
                <c:pt idx="3">
                  <c:v>Logistics quality and Competence</c:v>
                </c:pt>
                <c:pt idx="4">
                  <c:v>Tracking and Tracing</c:v>
                </c:pt>
                <c:pt idx="5">
                  <c:v>Timeliness</c:v>
                </c:pt>
              </c:strCache>
            </c:strRef>
          </c:cat>
          <c:val>
            <c:numRef>
              <c:f>secilen_senaryolar!$K$23:$P$23</c:f>
              <c:numCache>
                <c:formatCode>0.00</c:formatCode>
                <c:ptCount val="6"/>
                <c:pt idx="0">
                  <c:v>1.354228534538412</c:v>
                </c:pt>
                <c:pt idx="1">
                  <c:v>1.02666236281472</c:v>
                </c:pt>
                <c:pt idx="2">
                  <c:v>1.7257585539057461</c:v>
                </c:pt>
                <c:pt idx="3">
                  <c:v>1.7257585539057461</c:v>
                </c:pt>
                <c:pt idx="4">
                  <c:v>2.0266623628147191</c:v>
                </c:pt>
                <c:pt idx="5">
                  <c:v>2.6400581020012912</c:v>
                </c:pt>
              </c:numCache>
            </c:numRef>
          </c:val>
          <c:smooth val="0"/>
          <c:extLst xmlns:c16r2="http://schemas.microsoft.com/office/drawing/2015/06/chart">
            <c:ext xmlns:c16="http://schemas.microsoft.com/office/drawing/2014/chart" uri="{C3380CC4-5D6E-409C-BE32-E72D297353CC}">
              <c16:uniqueId val="{00000001-2392-4100-8DCE-FCA42DC54880}"/>
            </c:ext>
          </c:extLst>
        </c:ser>
        <c:ser>
          <c:idx val="2"/>
          <c:order val="2"/>
          <c:tx>
            <c:strRef>
              <c:f>secilen_senaryolar!$J$24</c:f>
              <c:strCache>
                <c:ptCount val="1"/>
                <c:pt idx="0">
                  <c:v>Medium</c:v>
                </c:pt>
              </c:strCache>
            </c:strRef>
          </c:tx>
          <c:spPr>
            <a:ln w="28575" cap="rnd">
              <a:solidFill>
                <a:schemeClr val="accent3"/>
              </a:solidFill>
              <a:round/>
            </a:ln>
            <a:effectLst/>
          </c:spPr>
          <c:marker>
            <c:symbol val="none"/>
          </c:marker>
          <c:cat>
            <c:strRef>
              <c:f>secilen_senaryolar!$K$21:$P$21</c:f>
              <c:strCache>
                <c:ptCount val="6"/>
                <c:pt idx="0">
                  <c:v>Customs</c:v>
                </c:pt>
                <c:pt idx="1">
                  <c:v>Infrastructure</c:v>
                </c:pt>
                <c:pt idx="2">
                  <c:v>International Shipment</c:v>
                </c:pt>
                <c:pt idx="3">
                  <c:v>Logistics quality and Competence</c:v>
                </c:pt>
                <c:pt idx="4">
                  <c:v>Tracking and Tracing</c:v>
                </c:pt>
                <c:pt idx="5">
                  <c:v>Timeliness</c:v>
                </c:pt>
              </c:strCache>
            </c:strRef>
          </c:cat>
          <c:val>
            <c:numRef>
              <c:f>secilen_senaryolar!$K$24:$P$24</c:f>
              <c:numCache>
                <c:formatCode>0.00</c:formatCode>
                <c:ptCount val="6"/>
                <c:pt idx="0">
                  <c:v>3</c:v>
                </c:pt>
                <c:pt idx="1">
                  <c:v>3.8860398860398861</c:v>
                </c:pt>
                <c:pt idx="2">
                  <c:v>4</c:v>
                </c:pt>
                <c:pt idx="3">
                  <c:v>3.569800569800571</c:v>
                </c:pt>
                <c:pt idx="4">
                  <c:v>3.8860398860398861</c:v>
                </c:pt>
                <c:pt idx="5">
                  <c:v>4.202279202279203</c:v>
                </c:pt>
              </c:numCache>
            </c:numRef>
          </c:val>
          <c:smooth val="0"/>
          <c:extLst xmlns:c16r2="http://schemas.microsoft.com/office/drawing/2015/06/chart">
            <c:ext xmlns:c16="http://schemas.microsoft.com/office/drawing/2014/chart" uri="{C3380CC4-5D6E-409C-BE32-E72D297353CC}">
              <c16:uniqueId val="{00000002-2392-4100-8DCE-FCA42DC54880}"/>
            </c:ext>
          </c:extLst>
        </c:ser>
        <c:ser>
          <c:idx val="3"/>
          <c:order val="3"/>
          <c:tx>
            <c:strRef>
              <c:f>secilen_senaryolar!$J$25</c:f>
              <c:strCache>
                <c:ptCount val="1"/>
                <c:pt idx="0">
                  <c:v>High</c:v>
                </c:pt>
              </c:strCache>
            </c:strRef>
          </c:tx>
          <c:spPr>
            <a:ln w="28575" cap="rnd">
              <a:solidFill>
                <a:schemeClr val="accent4"/>
              </a:solidFill>
              <a:round/>
            </a:ln>
            <a:effectLst/>
          </c:spPr>
          <c:marker>
            <c:symbol val="none"/>
          </c:marker>
          <c:cat>
            <c:strRef>
              <c:f>secilen_senaryolar!$K$21:$P$21</c:f>
              <c:strCache>
                <c:ptCount val="6"/>
                <c:pt idx="0">
                  <c:v>Customs</c:v>
                </c:pt>
                <c:pt idx="1">
                  <c:v>Infrastructure</c:v>
                </c:pt>
                <c:pt idx="2">
                  <c:v>International Shipment</c:v>
                </c:pt>
                <c:pt idx="3">
                  <c:v>Logistics quality and Competence</c:v>
                </c:pt>
                <c:pt idx="4">
                  <c:v>Tracking and Tracing</c:v>
                </c:pt>
                <c:pt idx="5">
                  <c:v>Timeliness</c:v>
                </c:pt>
              </c:strCache>
            </c:strRef>
          </c:cat>
          <c:val>
            <c:numRef>
              <c:f>secilen_senaryolar!$K$25:$P$25</c:f>
              <c:numCache>
                <c:formatCode>0.00</c:formatCode>
                <c:ptCount val="6"/>
                <c:pt idx="0">
                  <c:v>3.5604395604395611</c:v>
                </c:pt>
                <c:pt idx="1">
                  <c:v>3.7802197802197801</c:v>
                </c:pt>
                <c:pt idx="2">
                  <c:v>3.2197802197802199</c:v>
                </c:pt>
                <c:pt idx="3">
                  <c:v>3.5604395604395611</c:v>
                </c:pt>
                <c:pt idx="4">
                  <c:v>3</c:v>
                </c:pt>
                <c:pt idx="5">
                  <c:v>4.5604395604395513</c:v>
                </c:pt>
              </c:numCache>
            </c:numRef>
          </c:val>
          <c:smooth val="0"/>
          <c:extLst xmlns:c16r2="http://schemas.microsoft.com/office/drawing/2015/06/chart">
            <c:ext xmlns:c16="http://schemas.microsoft.com/office/drawing/2014/chart" uri="{C3380CC4-5D6E-409C-BE32-E72D297353CC}">
              <c16:uniqueId val="{00000003-2392-4100-8DCE-FCA42DC54880}"/>
            </c:ext>
          </c:extLst>
        </c:ser>
        <c:ser>
          <c:idx val="4"/>
          <c:order val="4"/>
          <c:tx>
            <c:strRef>
              <c:f>secilen_senaryolar!$J$26</c:f>
              <c:strCache>
                <c:ptCount val="1"/>
                <c:pt idx="0">
                  <c:v>Very High</c:v>
                </c:pt>
              </c:strCache>
            </c:strRef>
          </c:tx>
          <c:spPr>
            <a:ln w="28575" cap="rnd">
              <a:solidFill>
                <a:schemeClr val="accent5"/>
              </a:solidFill>
              <a:round/>
            </a:ln>
            <a:effectLst/>
          </c:spPr>
          <c:marker>
            <c:symbol val="none"/>
          </c:marker>
          <c:cat>
            <c:strRef>
              <c:f>secilen_senaryolar!$K$21:$P$21</c:f>
              <c:strCache>
                <c:ptCount val="6"/>
                <c:pt idx="0">
                  <c:v>Customs</c:v>
                </c:pt>
                <c:pt idx="1">
                  <c:v>Infrastructure</c:v>
                </c:pt>
                <c:pt idx="2">
                  <c:v>International Shipment</c:v>
                </c:pt>
                <c:pt idx="3">
                  <c:v>Logistics quality and Competence</c:v>
                </c:pt>
                <c:pt idx="4">
                  <c:v>Tracking and Tracing</c:v>
                </c:pt>
                <c:pt idx="5">
                  <c:v>Timeliness</c:v>
                </c:pt>
              </c:strCache>
            </c:strRef>
          </c:cat>
          <c:val>
            <c:numRef>
              <c:f>secilen_senaryolar!$K$26:$P$26</c:f>
              <c:numCache>
                <c:formatCode>0.00</c:formatCode>
                <c:ptCount val="6"/>
                <c:pt idx="0">
                  <c:v>3.9753203060189879</c:v>
                </c:pt>
                <c:pt idx="1">
                  <c:v>4.8948520600976959</c:v>
                </c:pt>
                <c:pt idx="2">
                  <c:v>3.9688911420407411</c:v>
                </c:pt>
                <c:pt idx="3">
                  <c:v>4.8792976311180771</c:v>
                </c:pt>
                <c:pt idx="4">
                  <c:v>4.9195317540787178</c:v>
                </c:pt>
                <c:pt idx="5">
                  <c:v>4.9350861830583481</c:v>
                </c:pt>
              </c:numCache>
            </c:numRef>
          </c:val>
          <c:smooth val="0"/>
          <c:extLst xmlns:c16r2="http://schemas.microsoft.com/office/drawing/2015/06/chart">
            <c:ext xmlns:c16="http://schemas.microsoft.com/office/drawing/2014/chart" uri="{C3380CC4-5D6E-409C-BE32-E72D297353CC}">
              <c16:uniqueId val="{00000004-2392-4100-8DCE-FCA42DC54880}"/>
            </c:ext>
          </c:extLst>
        </c:ser>
        <c:dLbls>
          <c:showLegendKey val="0"/>
          <c:showVal val="0"/>
          <c:showCatName val="0"/>
          <c:showSerName val="0"/>
          <c:showPercent val="0"/>
          <c:showBubbleSize val="0"/>
        </c:dLbls>
        <c:smooth val="0"/>
        <c:axId val="404888464"/>
        <c:axId val="404888856"/>
      </c:lineChart>
      <c:catAx>
        <c:axId val="404888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888856"/>
        <c:crosses val="autoZero"/>
        <c:auto val="1"/>
        <c:lblAlgn val="ctr"/>
        <c:lblOffset val="100"/>
        <c:noMultiLvlLbl val="0"/>
      </c:catAx>
      <c:valAx>
        <c:axId val="4048888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888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TURKEY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Sheet1!$D$3</c:f>
              <c:strCache>
                <c:ptCount val="1"/>
                <c:pt idx="0">
                  <c:v>2007</c:v>
                </c:pt>
              </c:strCache>
            </c:strRef>
          </c:tx>
          <c:spPr>
            <a:solidFill>
              <a:schemeClr val="accent1"/>
            </a:solidFill>
            <a:ln>
              <a:noFill/>
            </a:ln>
            <a:effectLst/>
          </c:spPr>
          <c:invertIfNegative val="0"/>
          <c:cat>
            <c:strRef>
              <c:f>Sheet1!$E$2:$K$2</c:f>
              <c:strCache>
                <c:ptCount val="7"/>
                <c:pt idx="0">
                  <c:v>LPI</c:v>
                </c:pt>
                <c:pt idx="1">
                  <c:v>Customs</c:v>
                </c:pt>
                <c:pt idx="2">
                  <c:v>Infrastructure</c:v>
                </c:pt>
                <c:pt idx="3">
                  <c:v>International shipments</c:v>
                </c:pt>
                <c:pt idx="4">
                  <c:v>Logistics quality and competence</c:v>
                </c:pt>
                <c:pt idx="5">
                  <c:v>Tracking and tracing</c:v>
                </c:pt>
                <c:pt idx="6">
                  <c:v>Timeliness</c:v>
                </c:pt>
              </c:strCache>
            </c:strRef>
          </c:cat>
          <c:val>
            <c:numRef>
              <c:f>Sheet1!$E$3:$K$3</c:f>
              <c:numCache>
                <c:formatCode>General</c:formatCode>
                <c:ptCount val="7"/>
                <c:pt idx="0">
                  <c:v>3.14</c:v>
                </c:pt>
                <c:pt idx="1">
                  <c:v>3</c:v>
                </c:pt>
                <c:pt idx="2">
                  <c:v>2.9380000000000002</c:v>
                </c:pt>
                <c:pt idx="3">
                  <c:v>3.0710000000000002</c:v>
                </c:pt>
                <c:pt idx="4">
                  <c:v>3.286</c:v>
                </c:pt>
                <c:pt idx="5">
                  <c:v>3.2669999999999999</c:v>
                </c:pt>
                <c:pt idx="6">
                  <c:v>3.3849999999999998</c:v>
                </c:pt>
              </c:numCache>
            </c:numRef>
          </c:val>
          <c:extLst xmlns:c16r2="http://schemas.microsoft.com/office/drawing/2015/06/chart">
            <c:ext xmlns:c16="http://schemas.microsoft.com/office/drawing/2014/chart" uri="{C3380CC4-5D6E-409C-BE32-E72D297353CC}">
              <c16:uniqueId val="{00000000-F09A-4EEF-94A9-C0BB41A81296}"/>
            </c:ext>
          </c:extLst>
        </c:ser>
        <c:ser>
          <c:idx val="1"/>
          <c:order val="1"/>
          <c:tx>
            <c:strRef>
              <c:f>Sheet1!$D$4</c:f>
              <c:strCache>
                <c:ptCount val="1"/>
                <c:pt idx="0">
                  <c:v>2010</c:v>
                </c:pt>
              </c:strCache>
            </c:strRef>
          </c:tx>
          <c:spPr>
            <a:solidFill>
              <a:schemeClr val="accent2"/>
            </a:solidFill>
            <a:ln>
              <a:noFill/>
            </a:ln>
            <a:effectLst/>
          </c:spPr>
          <c:invertIfNegative val="0"/>
          <c:cat>
            <c:strRef>
              <c:f>Sheet1!$E$2:$K$2</c:f>
              <c:strCache>
                <c:ptCount val="7"/>
                <c:pt idx="0">
                  <c:v>LPI</c:v>
                </c:pt>
                <c:pt idx="1">
                  <c:v>Customs</c:v>
                </c:pt>
                <c:pt idx="2">
                  <c:v>Infrastructure</c:v>
                </c:pt>
                <c:pt idx="3">
                  <c:v>International shipments</c:v>
                </c:pt>
                <c:pt idx="4">
                  <c:v>Logistics quality and competence</c:v>
                </c:pt>
                <c:pt idx="5">
                  <c:v>Tracking and tracing</c:v>
                </c:pt>
                <c:pt idx="6">
                  <c:v>Timeliness</c:v>
                </c:pt>
              </c:strCache>
            </c:strRef>
          </c:cat>
          <c:val>
            <c:numRef>
              <c:f>Sheet1!$E$4:$K$4</c:f>
              <c:numCache>
                <c:formatCode>General</c:formatCode>
                <c:ptCount val="7"/>
                <c:pt idx="0">
                  <c:v>3.22</c:v>
                </c:pt>
                <c:pt idx="1">
                  <c:v>2.82</c:v>
                </c:pt>
                <c:pt idx="2">
                  <c:v>3.0790000000000002</c:v>
                </c:pt>
                <c:pt idx="3">
                  <c:v>3.1509999999999998</c:v>
                </c:pt>
                <c:pt idx="4">
                  <c:v>3.234</c:v>
                </c:pt>
                <c:pt idx="5">
                  <c:v>3.0910000000000002</c:v>
                </c:pt>
                <c:pt idx="6">
                  <c:v>3.9390000000000001</c:v>
                </c:pt>
              </c:numCache>
            </c:numRef>
          </c:val>
          <c:extLst xmlns:c16r2="http://schemas.microsoft.com/office/drawing/2015/06/chart">
            <c:ext xmlns:c16="http://schemas.microsoft.com/office/drawing/2014/chart" uri="{C3380CC4-5D6E-409C-BE32-E72D297353CC}">
              <c16:uniqueId val="{00000001-F09A-4EEF-94A9-C0BB41A81296}"/>
            </c:ext>
          </c:extLst>
        </c:ser>
        <c:ser>
          <c:idx val="2"/>
          <c:order val="2"/>
          <c:tx>
            <c:strRef>
              <c:f>Sheet1!$D$5</c:f>
              <c:strCache>
                <c:ptCount val="1"/>
                <c:pt idx="0">
                  <c:v>2012</c:v>
                </c:pt>
              </c:strCache>
            </c:strRef>
          </c:tx>
          <c:spPr>
            <a:solidFill>
              <a:schemeClr val="accent3"/>
            </a:solidFill>
            <a:ln>
              <a:noFill/>
            </a:ln>
            <a:effectLst/>
          </c:spPr>
          <c:invertIfNegative val="0"/>
          <c:cat>
            <c:strRef>
              <c:f>Sheet1!$E$2:$K$2</c:f>
              <c:strCache>
                <c:ptCount val="7"/>
                <c:pt idx="0">
                  <c:v>LPI</c:v>
                </c:pt>
                <c:pt idx="1">
                  <c:v>Customs</c:v>
                </c:pt>
                <c:pt idx="2">
                  <c:v>Infrastructure</c:v>
                </c:pt>
                <c:pt idx="3">
                  <c:v>International shipments</c:v>
                </c:pt>
                <c:pt idx="4">
                  <c:v>Logistics quality and competence</c:v>
                </c:pt>
                <c:pt idx="5">
                  <c:v>Tracking and tracing</c:v>
                </c:pt>
                <c:pt idx="6">
                  <c:v>Timeliness</c:v>
                </c:pt>
              </c:strCache>
            </c:strRef>
          </c:cat>
          <c:val>
            <c:numRef>
              <c:f>Sheet1!$E$5:$K$5</c:f>
              <c:numCache>
                <c:formatCode>General</c:formatCode>
                <c:ptCount val="7"/>
                <c:pt idx="0">
                  <c:v>3.51</c:v>
                </c:pt>
                <c:pt idx="1">
                  <c:v>3.1619999999999999</c:v>
                </c:pt>
                <c:pt idx="2">
                  <c:v>3.6179999999999999</c:v>
                </c:pt>
                <c:pt idx="3">
                  <c:v>3.38</c:v>
                </c:pt>
                <c:pt idx="4">
                  <c:v>3.5190000000000001</c:v>
                </c:pt>
                <c:pt idx="5">
                  <c:v>3.536</c:v>
                </c:pt>
                <c:pt idx="6">
                  <c:v>3.8660000000000001</c:v>
                </c:pt>
              </c:numCache>
            </c:numRef>
          </c:val>
          <c:extLst xmlns:c16r2="http://schemas.microsoft.com/office/drawing/2015/06/chart">
            <c:ext xmlns:c16="http://schemas.microsoft.com/office/drawing/2014/chart" uri="{C3380CC4-5D6E-409C-BE32-E72D297353CC}">
              <c16:uniqueId val="{00000002-F09A-4EEF-94A9-C0BB41A81296}"/>
            </c:ext>
          </c:extLst>
        </c:ser>
        <c:ser>
          <c:idx val="3"/>
          <c:order val="3"/>
          <c:tx>
            <c:strRef>
              <c:f>Sheet1!$D$6</c:f>
              <c:strCache>
                <c:ptCount val="1"/>
                <c:pt idx="0">
                  <c:v>2014</c:v>
                </c:pt>
              </c:strCache>
            </c:strRef>
          </c:tx>
          <c:spPr>
            <a:solidFill>
              <a:schemeClr val="accent4"/>
            </a:solidFill>
            <a:ln>
              <a:noFill/>
            </a:ln>
            <a:effectLst/>
          </c:spPr>
          <c:invertIfNegative val="0"/>
          <c:cat>
            <c:strRef>
              <c:f>Sheet1!$E$2:$K$2</c:f>
              <c:strCache>
                <c:ptCount val="7"/>
                <c:pt idx="0">
                  <c:v>LPI</c:v>
                </c:pt>
                <c:pt idx="1">
                  <c:v>Customs</c:v>
                </c:pt>
                <c:pt idx="2">
                  <c:v>Infrastructure</c:v>
                </c:pt>
                <c:pt idx="3">
                  <c:v>International shipments</c:v>
                </c:pt>
                <c:pt idx="4">
                  <c:v>Logistics quality and competence</c:v>
                </c:pt>
                <c:pt idx="5">
                  <c:v>Tracking and tracing</c:v>
                </c:pt>
                <c:pt idx="6">
                  <c:v>Timeliness</c:v>
                </c:pt>
              </c:strCache>
            </c:strRef>
          </c:cat>
          <c:val>
            <c:numRef>
              <c:f>Sheet1!$E$6:$K$6</c:f>
              <c:numCache>
                <c:formatCode>General</c:formatCode>
                <c:ptCount val="7"/>
                <c:pt idx="0">
                  <c:v>3.5</c:v>
                </c:pt>
                <c:pt idx="1">
                  <c:v>3.23</c:v>
                </c:pt>
                <c:pt idx="2">
                  <c:v>3.53</c:v>
                </c:pt>
                <c:pt idx="3">
                  <c:v>3.18</c:v>
                </c:pt>
                <c:pt idx="4">
                  <c:v>3.64</c:v>
                </c:pt>
                <c:pt idx="5">
                  <c:v>3.77</c:v>
                </c:pt>
                <c:pt idx="6">
                  <c:v>3.68</c:v>
                </c:pt>
              </c:numCache>
            </c:numRef>
          </c:val>
          <c:extLst xmlns:c16r2="http://schemas.microsoft.com/office/drawing/2015/06/chart">
            <c:ext xmlns:c16="http://schemas.microsoft.com/office/drawing/2014/chart" uri="{C3380CC4-5D6E-409C-BE32-E72D297353CC}">
              <c16:uniqueId val="{00000003-F09A-4EEF-94A9-C0BB41A81296}"/>
            </c:ext>
          </c:extLst>
        </c:ser>
        <c:ser>
          <c:idx val="4"/>
          <c:order val="4"/>
          <c:tx>
            <c:strRef>
              <c:f>Sheet1!$D$7</c:f>
              <c:strCache>
                <c:ptCount val="1"/>
                <c:pt idx="0">
                  <c:v>2016</c:v>
                </c:pt>
              </c:strCache>
            </c:strRef>
          </c:tx>
          <c:spPr>
            <a:solidFill>
              <a:schemeClr val="accent5"/>
            </a:solidFill>
            <a:ln>
              <a:noFill/>
            </a:ln>
            <a:effectLst/>
          </c:spPr>
          <c:invertIfNegative val="0"/>
          <c:cat>
            <c:strRef>
              <c:f>Sheet1!$E$2:$K$2</c:f>
              <c:strCache>
                <c:ptCount val="7"/>
                <c:pt idx="0">
                  <c:v>LPI</c:v>
                </c:pt>
                <c:pt idx="1">
                  <c:v>Customs</c:v>
                </c:pt>
                <c:pt idx="2">
                  <c:v>Infrastructure</c:v>
                </c:pt>
                <c:pt idx="3">
                  <c:v>International shipments</c:v>
                </c:pt>
                <c:pt idx="4">
                  <c:v>Logistics quality and competence</c:v>
                </c:pt>
                <c:pt idx="5">
                  <c:v>Tracking and tracing</c:v>
                </c:pt>
                <c:pt idx="6">
                  <c:v>Timeliness</c:v>
                </c:pt>
              </c:strCache>
            </c:strRef>
          </c:cat>
          <c:val>
            <c:numRef>
              <c:f>Sheet1!$E$7:$K$7</c:f>
              <c:numCache>
                <c:formatCode>General</c:formatCode>
                <c:ptCount val="7"/>
                <c:pt idx="0">
                  <c:v>3.42</c:v>
                </c:pt>
                <c:pt idx="1">
                  <c:v>3.18</c:v>
                </c:pt>
                <c:pt idx="2">
                  <c:v>3.49</c:v>
                </c:pt>
                <c:pt idx="3">
                  <c:v>3.41</c:v>
                </c:pt>
                <c:pt idx="4">
                  <c:v>3.31</c:v>
                </c:pt>
                <c:pt idx="5">
                  <c:v>3.39</c:v>
                </c:pt>
                <c:pt idx="6">
                  <c:v>3.75</c:v>
                </c:pt>
              </c:numCache>
            </c:numRef>
          </c:val>
          <c:extLst xmlns:c16r2="http://schemas.microsoft.com/office/drawing/2015/06/chart">
            <c:ext xmlns:c16="http://schemas.microsoft.com/office/drawing/2014/chart" uri="{C3380CC4-5D6E-409C-BE32-E72D297353CC}">
              <c16:uniqueId val="{00000004-F09A-4EEF-94A9-C0BB41A81296}"/>
            </c:ext>
          </c:extLst>
        </c:ser>
        <c:dLbls>
          <c:showLegendKey val="0"/>
          <c:showVal val="0"/>
          <c:showCatName val="0"/>
          <c:showSerName val="0"/>
          <c:showPercent val="0"/>
          <c:showBubbleSize val="0"/>
        </c:dLbls>
        <c:gapWidth val="219"/>
        <c:overlap val="-27"/>
        <c:axId val="404889248"/>
        <c:axId val="404890424"/>
      </c:barChart>
      <c:catAx>
        <c:axId val="404889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890424"/>
        <c:crosses val="autoZero"/>
        <c:auto val="1"/>
        <c:lblAlgn val="ctr"/>
        <c:lblOffset val="100"/>
        <c:noMultiLvlLbl val="0"/>
      </c:catAx>
      <c:valAx>
        <c:axId val="404890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4889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8C998-8505-4254-A14A-279B8445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PREPARATION OF PAPERS FORMAT FOR FULL PAPER.dot</Template>
  <TotalTime>0</TotalTime>
  <Pages>12</Pages>
  <Words>5884</Words>
  <Characters>33541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ALPET</Company>
  <LinksUpToDate>false</LinksUpToDate>
  <CharactersWithSpaces>39347</CharactersWithSpaces>
  <SharedDoc>false</SharedDoc>
  <HLinks>
    <vt:vector size="6" baseType="variant">
      <vt:variant>
        <vt:i4>4587526</vt:i4>
      </vt:variant>
      <vt:variant>
        <vt:i4>6</vt:i4>
      </vt:variant>
      <vt:variant>
        <vt:i4>0</vt:i4>
      </vt:variant>
      <vt:variant>
        <vt:i4>5</vt:i4>
      </vt:variant>
      <vt:variant>
        <vt:lpwstr>http://lm-scm2014.itu.edu.tr/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Metehan</dc:creator>
  <cp:keywords/>
  <cp:lastModifiedBy>Füsun Ülengin</cp:lastModifiedBy>
  <cp:revision>2</cp:revision>
  <cp:lastPrinted>2016-07-20T09:15:00Z</cp:lastPrinted>
  <dcterms:created xsi:type="dcterms:W3CDTF">2016-10-05T07:47:00Z</dcterms:created>
  <dcterms:modified xsi:type="dcterms:W3CDTF">2016-10-05T07:47:00Z</dcterms:modified>
</cp:coreProperties>
</file>